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1B073F" w14:textId="1E3954E4" w:rsidR="00F23228" w:rsidRPr="00D403CE" w:rsidRDefault="00F23228" w:rsidP="00F23228">
      <w:pPr>
        <w:wordWrap/>
        <w:adjustRightInd w:val="0"/>
        <w:snapToGrid w:val="0"/>
        <w:spacing w:line="360" w:lineRule="auto"/>
        <w:rPr>
          <w:rFonts w:ascii="Arial" w:hAnsi="Arial" w:cs="Arial"/>
          <w:b/>
          <w:bCs/>
          <w:snapToGrid w:val="0"/>
          <w:sz w:val="24"/>
        </w:rPr>
      </w:pPr>
      <w:bookmarkStart w:id="0" w:name="OLE_LINK1"/>
      <w:bookmarkStart w:id="1" w:name="OLE_LINK2"/>
      <w:r w:rsidRPr="00F23228">
        <w:rPr>
          <w:rFonts w:ascii="Arial" w:hAnsi="Arial" w:cs="Arial"/>
          <w:b/>
          <w:bCs/>
          <w:snapToGrid w:val="0"/>
          <w:sz w:val="24"/>
        </w:rPr>
        <w:t xml:space="preserve">3GPP TSG RAN WG1 </w:t>
      </w:r>
      <w:r w:rsidR="008732CD">
        <w:rPr>
          <w:rFonts w:ascii="Arial" w:hAnsi="Arial" w:cs="Arial"/>
          <w:b/>
          <w:bCs/>
          <w:snapToGrid w:val="0"/>
          <w:sz w:val="24"/>
        </w:rPr>
        <w:t>#96</w:t>
      </w:r>
      <w:r w:rsidR="00A02AD2">
        <w:rPr>
          <w:rFonts w:ascii="Arial" w:hAnsi="Arial" w:cs="Arial"/>
          <w:b/>
          <w:bCs/>
          <w:snapToGrid w:val="0"/>
          <w:sz w:val="24"/>
        </w:rPr>
        <w:t>bis</w:t>
      </w:r>
      <w:r w:rsidRPr="00F23228">
        <w:rPr>
          <w:rFonts w:ascii="Arial" w:hAnsi="Arial" w:cs="Arial"/>
          <w:b/>
          <w:bCs/>
          <w:snapToGrid w:val="0"/>
          <w:sz w:val="24"/>
        </w:rPr>
        <w:t xml:space="preserve"> Meeting</w:t>
      </w:r>
      <w:r w:rsidR="008732CD">
        <w:rPr>
          <w:rFonts w:ascii="Arial" w:hAnsi="Arial" w:cs="Arial"/>
          <w:b/>
          <w:bCs/>
          <w:snapToGrid w:val="0"/>
          <w:sz w:val="24"/>
        </w:rPr>
        <w:tab/>
      </w:r>
      <w:r w:rsidR="008732CD">
        <w:rPr>
          <w:rFonts w:ascii="Arial" w:hAnsi="Arial" w:cs="Arial"/>
          <w:b/>
          <w:bCs/>
          <w:snapToGrid w:val="0"/>
          <w:sz w:val="24"/>
        </w:rPr>
        <w:tab/>
      </w:r>
      <w:r w:rsidR="008732CD">
        <w:rPr>
          <w:rFonts w:ascii="Arial" w:hAnsi="Arial" w:cs="Arial"/>
          <w:b/>
          <w:bCs/>
          <w:snapToGrid w:val="0"/>
          <w:sz w:val="24"/>
        </w:rPr>
        <w:tab/>
      </w:r>
      <w:r w:rsidR="00D403CE">
        <w:rPr>
          <w:rFonts w:ascii="Arial" w:hAnsi="Arial" w:cs="Arial"/>
          <w:b/>
          <w:bCs/>
          <w:snapToGrid w:val="0"/>
          <w:sz w:val="24"/>
        </w:rPr>
        <w:tab/>
      </w:r>
      <w:r w:rsidR="008732CD">
        <w:rPr>
          <w:rFonts w:ascii="Arial" w:hAnsi="Arial" w:cs="Arial"/>
          <w:b/>
          <w:bCs/>
          <w:snapToGrid w:val="0"/>
          <w:sz w:val="24"/>
        </w:rPr>
        <w:tab/>
      </w:r>
      <w:r>
        <w:rPr>
          <w:rFonts w:ascii="Arial" w:hAnsi="Arial" w:cs="Arial"/>
          <w:b/>
          <w:bCs/>
          <w:snapToGrid w:val="0"/>
          <w:sz w:val="24"/>
        </w:rPr>
        <w:t>R1-</w:t>
      </w:r>
      <w:r w:rsidR="008732CD">
        <w:rPr>
          <w:rFonts w:ascii="Arial" w:hAnsi="Arial" w:cs="Arial"/>
          <w:b/>
          <w:bCs/>
          <w:snapToGrid w:val="0"/>
          <w:sz w:val="24"/>
        </w:rPr>
        <w:t>19</w:t>
      </w:r>
      <w:r w:rsidR="00825499" w:rsidRPr="00825499">
        <w:rPr>
          <w:rFonts w:ascii="Arial" w:hAnsi="Arial" w:cs="Arial"/>
          <w:b/>
          <w:bCs/>
          <w:snapToGrid w:val="0"/>
          <w:sz w:val="24"/>
        </w:rPr>
        <w:t>05441</w:t>
      </w:r>
    </w:p>
    <w:p w14:paraId="5DF03CE9" w14:textId="47504AF4" w:rsidR="00865DE6" w:rsidRDefault="00A02AD2" w:rsidP="00F23228">
      <w:pPr>
        <w:wordWrap/>
        <w:adjustRightInd w:val="0"/>
        <w:snapToGrid w:val="0"/>
        <w:spacing w:line="360" w:lineRule="auto"/>
        <w:rPr>
          <w:rFonts w:ascii="Arial" w:hAnsi="Arial" w:cs="Arial"/>
          <w:b/>
          <w:bCs/>
          <w:snapToGrid w:val="0"/>
          <w:sz w:val="24"/>
        </w:rPr>
      </w:pPr>
      <w:r w:rsidRPr="00A02AD2">
        <w:rPr>
          <w:rFonts w:ascii="Arial" w:hAnsi="Arial" w:cs="Arial"/>
          <w:b/>
          <w:bCs/>
          <w:snapToGrid w:val="0"/>
          <w:sz w:val="24"/>
        </w:rPr>
        <w:t>Xi’an, China, 8th – 12th April, 2019</w:t>
      </w:r>
    </w:p>
    <w:p w14:paraId="1E992346" w14:textId="0129C106" w:rsidR="00437250" w:rsidRPr="00374709" w:rsidRDefault="002D6473" w:rsidP="00A76040">
      <w:pPr>
        <w:wordWrap/>
        <w:adjustRightInd w:val="0"/>
        <w:snapToGrid w:val="0"/>
        <w:spacing w:line="360" w:lineRule="auto"/>
        <w:rPr>
          <w:rFonts w:ascii="Arial" w:hAnsi="Arial" w:cs="Arial"/>
          <w:b/>
          <w:bCs/>
          <w:snapToGrid w:val="0"/>
          <w:kern w:val="0"/>
          <w:sz w:val="24"/>
          <w:szCs w:val="20"/>
        </w:rPr>
      </w:pPr>
      <w:r w:rsidRPr="00BA4E5B">
        <w:rPr>
          <w:rFonts w:ascii="Arial" w:hAnsi="Arial" w:cs="Arial"/>
          <w:b/>
          <w:snapToGrid w:val="0"/>
          <w:sz w:val="24"/>
        </w:rPr>
        <w:t>______________________________________________________________________</w:t>
      </w:r>
      <w:r w:rsidR="00437250" w:rsidRPr="00BA4E5B">
        <w:rPr>
          <w:rFonts w:ascii="Arial" w:hAnsi="Arial" w:cs="Arial"/>
          <w:b/>
          <w:snapToGrid w:val="0"/>
          <w:sz w:val="24"/>
        </w:rPr>
        <w:t>Agenda item:</w:t>
      </w:r>
      <w:r w:rsidR="00437250" w:rsidRPr="00BA4E5B">
        <w:rPr>
          <w:rFonts w:ascii="Arial" w:hAnsi="Arial" w:cs="Arial"/>
          <w:snapToGrid w:val="0"/>
          <w:sz w:val="24"/>
        </w:rPr>
        <w:t xml:space="preserve"> </w:t>
      </w:r>
      <w:r w:rsidR="00DB062E" w:rsidRPr="00BA4E5B">
        <w:rPr>
          <w:rFonts w:ascii="Arial" w:hAnsi="Arial" w:cs="Arial"/>
          <w:snapToGrid w:val="0"/>
          <w:sz w:val="24"/>
        </w:rPr>
        <w:t>7.</w:t>
      </w:r>
      <w:r w:rsidR="00374709">
        <w:rPr>
          <w:rFonts w:ascii="Arial" w:hAnsi="Arial" w:cs="Arial"/>
          <w:snapToGrid w:val="0"/>
          <w:sz w:val="24"/>
        </w:rPr>
        <w:t>2.4.</w:t>
      </w:r>
      <w:r w:rsidR="00A33045">
        <w:rPr>
          <w:rFonts w:ascii="Arial" w:hAnsi="Arial" w:cs="Arial"/>
          <w:snapToGrid w:val="0"/>
          <w:sz w:val="24"/>
        </w:rPr>
        <w:t>3</w:t>
      </w:r>
    </w:p>
    <w:p w14:paraId="73EAF816" w14:textId="77777777" w:rsidR="000C5285" w:rsidRPr="00BA4E5B" w:rsidRDefault="004755FF" w:rsidP="00437250">
      <w:pPr>
        <w:wordWrap/>
        <w:adjustRightInd w:val="0"/>
        <w:snapToGrid w:val="0"/>
        <w:spacing w:line="360" w:lineRule="auto"/>
        <w:rPr>
          <w:rFonts w:ascii="Arial" w:hAnsi="Arial" w:cs="Arial"/>
          <w:snapToGrid w:val="0"/>
          <w:sz w:val="24"/>
        </w:rPr>
      </w:pPr>
      <w:r w:rsidRPr="00BA4E5B">
        <w:rPr>
          <w:rFonts w:ascii="Arial" w:hAnsi="Arial" w:cs="Arial"/>
          <w:b/>
          <w:snapToGrid w:val="0"/>
          <w:sz w:val="24"/>
        </w:rPr>
        <w:t>Source</w:t>
      </w:r>
      <w:r w:rsidR="00437250" w:rsidRPr="00BA4E5B">
        <w:rPr>
          <w:rFonts w:ascii="Arial" w:hAnsi="Arial" w:cs="Arial"/>
          <w:b/>
          <w:snapToGrid w:val="0"/>
          <w:sz w:val="24"/>
        </w:rPr>
        <w:t>:</w:t>
      </w:r>
      <w:r w:rsidR="00437250" w:rsidRPr="00BA4E5B">
        <w:rPr>
          <w:rFonts w:ascii="Arial" w:hAnsi="Arial" w:cs="Arial"/>
          <w:snapToGrid w:val="0"/>
          <w:sz w:val="24"/>
        </w:rPr>
        <w:t xml:space="preserve"> </w:t>
      </w:r>
      <w:r w:rsidR="00477198" w:rsidRPr="00BA4E5B">
        <w:rPr>
          <w:rFonts w:ascii="Arial" w:hAnsi="Arial" w:cs="Arial"/>
          <w:snapToGrid w:val="0"/>
          <w:sz w:val="24"/>
        </w:rPr>
        <w:t>LG Electronics</w:t>
      </w:r>
    </w:p>
    <w:p w14:paraId="183C6505" w14:textId="5EE88C28" w:rsidR="000C5285" w:rsidRPr="00BA4E5B" w:rsidRDefault="000C5285" w:rsidP="000C5285">
      <w:pPr>
        <w:wordWrap/>
        <w:spacing w:line="360" w:lineRule="auto"/>
        <w:ind w:left="695" w:hangingChars="295" w:hanging="695"/>
        <w:rPr>
          <w:rFonts w:ascii="Arial" w:hAnsi="Arial" w:cs="Arial"/>
          <w:sz w:val="24"/>
        </w:rPr>
      </w:pPr>
      <w:r w:rsidRPr="00BA4E5B">
        <w:rPr>
          <w:rFonts w:ascii="Arial" w:hAnsi="Arial" w:cs="Arial"/>
          <w:b/>
          <w:snapToGrid w:val="0"/>
          <w:sz w:val="24"/>
        </w:rPr>
        <w:t xml:space="preserve">Title: </w:t>
      </w:r>
      <w:r w:rsidR="00825499" w:rsidRPr="00825499">
        <w:rPr>
          <w:rFonts w:ascii="Arial" w:hAnsi="Arial" w:cs="Arial"/>
          <w:snapToGrid w:val="0"/>
          <w:sz w:val="24"/>
        </w:rPr>
        <w:t xml:space="preserve">Discussion on NR </w:t>
      </w:r>
      <w:proofErr w:type="spellStart"/>
      <w:r w:rsidR="00825499" w:rsidRPr="00825499">
        <w:rPr>
          <w:rFonts w:ascii="Arial" w:hAnsi="Arial" w:cs="Arial"/>
          <w:snapToGrid w:val="0"/>
          <w:sz w:val="24"/>
        </w:rPr>
        <w:t>sidelink</w:t>
      </w:r>
      <w:proofErr w:type="spellEnd"/>
      <w:r w:rsidR="00825499" w:rsidRPr="00825499">
        <w:rPr>
          <w:rFonts w:ascii="Arial" w:hAnsi="Arial" w:cs="Arial"/>
          <w:snapToGrid w:val="0"/>
          <w:sz w:val="24"/>
        </w:rPr>
        <w:t xml:space="preserve"> synchronization mechanism</w:t>
      </w:r>
    </w:p>
    <w:p w14:paraId="5FFC4290" w14:textId="77777777" w:rsidR="00F478AD" w:rsidRPr="00BA4E5B" w:rsidRDefault="000C5285" w:rsidP="00B05CEC">
      <w:pPr>
        <w:pBdr>
          <w:bottom w:val="single" w:sz="12" w:space="1" w:color="auto"/>
        </w:pBdr>
        <w:wordWrap/>
        <w:spacing w:line="360" w:lineRule="auto"/>
        <w:ind w:left="695" w:hangingChars="295" w:hanging="695"/>
        <w:rPr>
          <w:rFonts w:ascii="Arial" w:hAnsi="Arial" w:cs="Arial"/>
          <w:snapToGrid w:val="0"/>
          <w:sz w:val="24"/>
        </w:rPr>
      </w:pPr>
      <w:r w:rsidRPr="00BA4E5B">
        <w:rPr>
          <w:rFonts w:ascii="Arial" w:hAnsi="Arial" w:cs="Arial"/>
          <w:b/>
          <w:snapToGrid w:val="0"/>
          <w:sz w:val="24"/>
        </w:rPr>
        <w:t>Document for:</w:t>
      </w:r>
      <w:r w:rsidRPr="00BA4E5B">
        <w:rPr>
          <w:rFonts w:ascii="Arial" w:hAnsi="Arial" w:cs="Arial"/>
          <w:snapToGrid w:val="0"/>
          <w:sz w:val="24"/>
        </w:rPr>
        <w:t xml:space="preserve"> Discussion</w:t>
      </w:r>
      <w:r w:rsidR="00A76040" w:rsidRPr="00BA4E5B">
        <w:rPr>
          <w:rFonts w:ascii="Arial" w:hAnsi="Arial" w:cs="Arial"/>
          <w:snapToGrid w:val="0"/>
          <w:sz w:val="24"/>
        </w:rPr>
        <w:t xml:space="preserve"> and d</w:t>
      </w:r>
      <w:r w:rsidR="003265FF" w:rsidRPr="00BA4E5B">
        <w:rPr>
          <w:rFonts w:ascii="Arial" w:hAnsi="Arial" w:cs="Arial"/>
          <w:snapToGrid w:val="0"/>
          <w:sz w:val="24"/>
        </w:rPr>
        <w:t>ecision</w:t>
      </w:r>
    </w:p>
    <w:bookmarkEnd w:id="0"/>
    <w:bookmarkEnd w:id="1"/>
    <w:p w14:paraId="6B926EAB" w14:textId="77777777" w:rsidR="00987778" w:rsidRPr="00395070" w:rsidRDefault="007949E6" w:rsidP="00395070">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rFonts w:ascii="Times New Roman" w:eastAsia="SimSun" w:hAnsi="Times New Roman"/>
          <w:b/>
          <w:kern w:val="32"/>
          <w:sz w:val="28"/>
          <w:lang w:val="en-US" w:eastAsia="zh-CN"/>
        </w:rPr>
      </w:pPr>
      <w:r w:rsidRPr="00395070">
        <w:rPr>
          <w:rFonts w:ascii="Times New Roman" w:eastAsia="SimSun" w:hAnsi="Times New Roman"/>
          <w:b/>
          <w:kern w:val="32"/>
          <w:sz w:val="28"/>
          <w:lang w:val="en-US" w:eastAsia="zh-CN"/>
        </w:rPr>
        <w:t>Introduction</w:t>
      </w:r>
    </w:p>
    <w:p w14:paraId="4AA5E26D" w14:textId="73FA9860" w:rsidR="00A246AA" w:rsidRPr="00646189" w:rsidRDefault="00F65BBF" w:rsidP="00C52A96">
      <w:pPr>
        <w:pStyle w:val="LGTdoc0"/>
        <w:spacing w:before="100" w:beforeAutospacing="1"/>
        <w:rPr>
          <w:rFonts w:ascii="Calibri" w:hAnsi="Calibri"/>
          <w:szCs w:val="22"/>
          <w:lang w:val="en-US"/>
        </w:rPr>
      </w:pPr>
      <w:r w:rsidRPr="00646189">
        <w:rPr>
          <w:rFonts w:ascii="Calibri" w:hAnsi="Calibri" w:hint="eastAsia"/>
          <w:szCs w:val="22"/>
          <w:lang w:val="en-US"/>
        </w:rPr>
        <w:t>In RAN</w:t>
      </w:r>
      <w:r w:rsidR="00742D18">
        <w:rPr>
          <w:rFonts w:ascii="Calibri" w:hAnsi="Calibri"/>
          <w:szCs w:val="22"/>
          <w:lang w:val="en-US"/>
        </w:rPr>
        <w:t xml:space="preserve"> WG</w:t>
      </w:r>
      <w:r w:rsidRPr="00646189">
        <w:rPr>
          <w:rFonts w:ascii="Calibri" w:hAnsi="Calibri" w:hint="eastAsia"/>
          <w:szCs w:val="22"/>
          <w:lang w:val="en-US"/>
        </w:rPr>
        <w:t>1 #</w:t>
      </w:r>
      <w:r w:rsidR="00742D18">
        <w:rPr>
          <w:rFonts w:ascii="Calibri" w:hAnsi="Calibri"/>
          <w:szCs w:val="22"/>
          <w:lang w:val="en-US"/>
        </w:rPr>
        <w:t xml:space="preserve">96 </w:t>
      </w:r>
      <w:r w:rsidR="00646189" w:rsidRPr="00646189">
        <w:rPr>
          <w:rFonts w:ascii="Calibri" w:hAnsi="Calibri"/>
          <w:szCs w:val="22"/>
          <w:lang w:val="en-US"/>
        </w:rPr>
        <w:t>meeting</w:t>
      </w:r>
      <w:r w:rsidRPr="00646189">
        <w:rPr>
          <w:rFonts w:ascii="Calibri" w:hAnsi="Calibri" w:hint="eastAsia"/>
          <w:szCs w:val="22"/>
          <w:lang w:val="en-US"/>
        </w:rPr>
        <w:t>, the following agreements were made:</w:t>
      </w:r>
    </w:p>
    <w:p w14:paraId="09A176A1" w14:textId="77777777" w:rsidR="00646189" w:rsidRPr="00646189" w:rsidRDefault="00646189" w:rsidP="00374709">
      <w:pPr>
        <w:widowControl/>
        <w:wordWrap/>
        <w:autoSpaceDE/>
        <w:autoSpaceDN/>
        <w:jc w:val="left"/>
        <w:rPr>
          <w:rFonts w:ascii="Calibri" w:hAnsi="Calibri"/>
          <w:sz w:val="2"/>
          <w:szCs w:val="2"/>
        </w:rPr>
      </w:pPr>
    </w:p>
    <w:tbl>
      <w:tblPr>
        <w:tblStyle w:val="aa"/>
        <w:tblW w:w="0" w:type="auto"/>
        <w:tblLook w:val="04A0" w:firstRow="1" w:lastRow="0" w:firstColumn="1" w:lastColumn="0" w:noHBand="0" w:noVBand="1"/>
      </w:tblPr>
      <w:tblGrid>
        <w:gridCol w:w="9362"/>
      </w:tblGrid>
      <w:tr w:rsidR="00646189" w14:paraId="52A365D1" w14:textId="77777777" w:rsidTr="00646189">
        <w:tc>
          <w:tcPr>
            <w:tcW w:w="9362" w:type="dxa"/>
          </w:tcPr>
          <w:p w14:paraId="721DACA2" w14:textId="77777777" w:rsidR="004105DF" w:rsidRPr="00742D18" w:rsidRDefault="004105DF" w:rsidP="00742D18">
            <w:pPr>
              <w:wordWrap/>
              <w:spacing w:after="120"/>
              <w:rPr>
                <w:rFonts w:ascii="Calibri" w:hAnsi="Calibri"/>
                <w:sz w:val="22"/>
                <w:szCs w:val="22"/>
                <w:lang w:eastAsia="x-none"/>
              </w:rPr>
            </w:pPr>
            <w:r w:rsidRPr="00742D18">
              <w:rPr>
                <w:rFonts w:ascii="Calibri" w:hAnsi="Calibri"/>
                <w:sz w:val="22"/>
                <w:szCs w:val="22"/>
                <w:highlight w:val="green"/>
                <w:lang w:eastAsia="x-none"/>
              </w:rPr>
              <w:t>Agreements</w:t>
            </w:r>
            <w:r w:rsidRPr="00742D18">
              <w:rPr>
                <w:rFonts w:ascii="Calibri" w:hAnsi="Calibri"/>
                <w:sz w:val="22"/>
                <w:szCs w:val="22"/>
                <w:lang w:eastAsia="x-none"/>
              </w:rPr>
              <w:t>:</w:t>
            </w:r>
          </w:p>
          <w:p w14:paraId="7774C11A" w14:textId="77777777" w:rsidR="004105DF" w:rsidRPr="00742D18" w:rsidRDefault="004105DF" w:rsidP="00637CF3">
            <w:pPr>
              <w:pStyle w:val="a4"/>
              <w:numPr>
                <w:ilvl w:val="0"/>
                <w:numId w:val="17"/>
              </w:numPr>
              <w:spacing w:after="120"/>
              <w:ind w:left="365" w:hanging="365"/>
              <w:rPr>
                <w:rFonts w:ascii="Calibri" w:eastAsia="DengXian" w:hAnsi="Calibri"/>
                <w:szCs w:val="22"/>
                <w:lang w:eastAsia="zh-CN"/>
              </w:rPr>
            </w:pPr>
            <w:r w:rsidRPr="00742D18">
              <w:rPr>
                <w:rFonts w:ascii="Calibri" w:eastAsia="DengXian" w:hAnsi="Calibri"/>
                <w:szCs w:val="22"/>
                <w:lang w:eastAsia="zh-CN"/>
              </w:rPr>
              <w:t xml:space="preserve">Whether GNSS-based synchronization or </w:t>
            </w:r>
            <w:proofErr w:type="spellStart"/>
            <w:r w:rsidRPr="00742D18">
              <w:rPr>
                <w:rFonts w:ascii="Calibri" w:eastAsia="DengXian" w:hAnsi="Calibri"/>
                <w:szCs w:val="22"/>
                <w:lang w:eastAsia="zh-CN"/>
              </w:rPr>
              <w:t>gNB</w:t>
            </w:r>
            <w:proofErr w:type="spellEnd"/>
            <w:r w:rsidRPr="00742D18">
              <w:rPr>
                <w:rFonts w:ascii="Calibri" w:eastAsia="DengXian" w:hAnsi="Calibri"/>
                <w:szCs w:val="22"/>
                <w:lang w:eastAsia="zh-CN"/>
              </w:rPr>
              <w:t>/</w:t>
            </w:r>
            <w:proofErr w:type="spellStart"/>
            <w:r w:rsidRPr="00742D18">
              <w:rPr>
                <w:rFonts w:ascii="Calibri" w:eastAsia="DengXian" w:hAnsi="Calibri"/>
                <w:szCs w:val="22"/>
                <w:lang w:eastAsia="zh-CN"/>
              </w:rPr>
              <w:t>eNB</w:t>
            </w:r>
            <w:proofErr w:type="spellEnd"/>
            <w:r w:rsidRPr="00742D18">
              <w:rPr>
                <w:rFonts w:ascii="Calibri" w:eastAsia="DengXian" w:hAnsi="Calibri"/>
                <w:szCs w:val="22"/>
                <w:lang w:eastAsia="zh-CN"/>
              </w:rPr>
              <w:t xml:space="preserve">-based synchronization is used is (pre)-configured.  </w:t>
            </w:r>
          </w:p>
          <w:p w14:paraId="55210532" w14:textId="77777777" w:rsidR="004105DF" w:rsidRPr="00742D18" w:rsidRDefault="004105DF" w:rsidP="00637CF3">
            <w:pPr>
              <w:pStyle w:val="a4"/>
              <w:numPr>
                <w:ilvl w:val="1"/>
                <w:numId w:val="17"/>
              </w:numPr>
              <w:spacing w:after="120"/>
              <w:ind w:left="365" w:hanging="365"/>
              <w:rPr>
                <w:rFonts w:ascii="Calibri" w:eastAsia="DengXian" w:hAnsi="Calibri"/>
                <w:szCs w:val="22"/>
                <w:lang w:eastAsia="zh-CN"/>
              </w:rPr>
            </w:pPr>
            <w:r w:rsidRPr="00742D18">
              <w:rPr>
                <w:rFonts w:ascii="Calibri" w:eastAsia="DengXian" w:hAnsi="Calibri"/>
                <w:szCs w:val="22"/>
                <w:lang w:eastAsia="zh-CN"/>
              </w:rPr>
              <w:t xml:space="preserve">The following table is a </w:t>
            </w:r>
            <w:r w:rsidRPr="00742D18">
              <w:rPr>
                <w:rFonts w:ascii="Calibri" w:eastAsia="DengXian" w:hAnsi="Calibri"/>
                <w:szCs w:val="22"/>
                <w:highlight w:val="darkYellow"/>
                <w:lang w:eastAsia="zh-CN"/>
              </w:rPr>
              <w:t>working assumption</w:t>
            </w:r>
          </w:p>
          <w:tbl>
            <w:tblPr>
              <w:tblW w:w="9180" w:type="dxa"/>
              <w:jc w:val="center"/>
              <w:tblCellMar>
                <w:left w:w="0" w:type="dxa"/>
                <w:right w:w="0" w:type="dxa"/>
              </w:tblCellMar>
              <w:tblLook w:val="04A0" w:firstRow="1" w:lastRow="0" w:firstColumn="1" w:lastColumn="0" w:noHBand="0" w:noVBand="1"/>
            </w:tblPr>
            <w:tblGrid>
              <w:gridCol w:w="4644"/>
              <w:gridCol w:w="4536"/>
            </w:tblGrid>
            <w:tr w:rsidR="004105DF" w:rsidRPr="00081509" w14:paraId="04C12CF9" w14:textId="77777777" w:rsidTr="00605FCD">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68EB1F5C" w14:textId="77777777" w:rsidR="004105DF" w:rsidRPr="00742D18" w:rsidRDefault="004105DF" w:rsidP="004105DF">
                  <w:pPr>
                    <w:spacing w:beforeLines="50" w:before="120" w:afterLines="50" w:after="120"/>
                    <w:jc w:val="center"/>
                    <w:rPr>
                      <w:rFonts w:ascii="Calibri" w:eastAsia="DengXian" w:hAnsi="Calibri" w:cs="Arial"/>
                      <w:color w:val="FFFFFF"/>
                      <w:sz w:val="22"/>
                      <w:szCs w:val="16"/>
                      <w:lang w:eastAsia="zh-CN"/>
                    </w:rPr>
                  </w:pPr>
                  <w:r w:rsidRPr="00742D18">
                    <w:rPr>
                      <w:rFonts w:ascii="Calibri" w:eastAsia="DengXian" w:hAnsi="Calibri" w:cs="Arial"/>
                      <w:b/>
                      <w:bCs/>
                      <w:color w:val="FFFFFF"/>
                      <w:sz w:val="22"/>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1F1F09A1" w14:textId="77777777" w:rsidR="004105DF" w:rsidRPr="00742D18" w:rsidRDefault="004105DF" w:rsidP="004105DF">
                  <w:pPr>
                    <w:spacing w:beforeLines="50" w:before="120" w:afterLines="50" w:after="120"/>
                    <w:jc w:val="center"/>
                    <w:rPr>
                      <w:rFonts w:ascii="Calibri" w:eastAsia="DengXian" w:hAnsi="Calibri" w:cs="Arial"/>
                      <w:color w:val="FFFFFF"/>
                      <w:sz w:val="22"/>
                      <w:szCs w:val="16"/>
                      <w:lang w:eastAsia="zh-CN"/>
                    </w:rPr>
                  </w:pPr>
                  <w:proofErr w:type="spellStart"/>
                  <w:r w:rsidRPr="00742D18">
                    <w:rPr>
                      <w:rFonts w:ascii="Calibri" w:eastAsia="DengXian" w:hAnsi="Calibri" w:cs="Arial"/>
                      <w:b/>
                      <w:bCs/>
                      <w:color w:val="FFFFFF"/>
                      <w:sz w:val="22"/>
                      <w:szCs w:val="16"/>
                      <w:lang w:eastAsia="zh-CN"/>
                    </w:rPr>
                    <w:t>gNB</w:t>
                  </w:r>
                  <w:proofErr w:type="spellEnd"/>
                  <w:r w:rsidRPr="00742D18">
                    <w:rPr>
                      <w:rFonts w:ascii="Calibri" w:eastAsia="DengXian" w:hAnsi="Calibri" w:cs="Arial"/>
                      <w:b/>
                      <w:bCs/>
                      <w:color w:val="FFFFFF"/>
                      <w:sz w:val="22"/>
                      <w:szCs w:val="16"/>
                      <w:lang w:eastAsia="zh-CN"/>
                    </w:rPr>
                    <w:t>/</w:t>
                  </w:r>
                  <w:proofErr w:type="spellStart"/>
                  <w:r w:rsidRPr="00742D18">
                    <w:rPr>
                      <w:rFonts w:ascii="Calibri" w:eastAsia="DengXian" w:hAnsi="Calibri" w:cs="Arial"/>
                      <w:b/>
                      <w:bCs/>
                      <w:color w:val="FFFFFF"/>
                      <w:sz w:val="22"/>
                      <w:szCs w:val="16"/>
                      <w:lang w:eastAsia="zh-CN"/>
                    </w:rPr>
                    <w:t>eNB</w:t>
                  </w:r>
                  <w:proofErr w:type="spellEnd"/>
                  <w:r w:rsidRPr="00742D18">
                    <w:rPr>
                      <w:rFonts w:ascii="Calibri" w:eastAsia="DengXian" w:hAnsi="Calibri" w:cs="Arial"/>
                      <w:b/>
                      <w:bCs/>
                      <w:color w:val="FFFFFF"/>
                      <w:sz w:val="22"/>
                      <w:szCs w:val="16"/>
                      <w:lang w:eastAsia="zh-CN"/>
                    </w:rPr>
                    <w:t>-based synchronization</w:t>
                  </w:r>
                </w:p>
              </w:tc>
            </w:tr>
            <w:tr w:rsidR="004105DF" w:rsidRPr="00081509" w14:paraId="5C08106A" w14:textId="77777777" w:rsidTr="00605FCD">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14:paraId="01E70AE0" w14:textId="77777777" w:rsidR="004105DF" w:rsidRPr="00742D18" w:rsidRDefault="004105DF"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P0: GNSS </w:t>
                  </w:r>
                </w:p>
                <w:p w14:paraId="1798F29E" w14:textId="77777777" w:rsidR="004105DF" w:rsidRPr="00742D18" w:rsidRDefault="004105DF"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P1: the following UE has the same priority: </w:t>
                  </w:r>
                </w:p>
                <w:p w14:paraId="61A05690" w14:textId="77777777" w:rsidR="004105DF" w:rsidRPr="00742D18" w:rsidRDefault="004105DF" w:rsidP="00637CF3">
                  <w:pPr>
                    <w:widowControl/>
                    <w:numPr>
                      <w:ilvl w:val="0"/>
                      <w:numId w:val="16"/>
                    </w:numPr>
                    <w:wordWrap/>
                    <w:autoSpaceDE/>
                    <w:autoSpaceDN/>
                    <w:spacing w:beforeLines="50" w:before="120" w:afterLines="50" w:after="120" w:line="276" w:lineRule="auto"/>
                    <w:rPr>
                      <w:rFonts w:ascii="Calibri" w:eastAsia="DengXian" w:hAnsi="Calibri" w:cs="Arial"/>
                      <w:sz w:val="22"/>
                      <w:szCs w:val="16"/>
                      <w:lang w:eastAsia="zh-CN"/>
                    </w:rPr>
                  </w:pPr>
                  <w:r w:rsidRPr="00742D18">
                    <w:rPr>
                      <w:rFonts w:ascii="Calibri" w:eastAsia="DengXian" w:hAnsi="Calibri" w:cs="Arial"/>
                      <w:sz w:val="22"/>
                      <w:szCs w:val="16"/>
                      <w:lang w:eastAsia="zh-CN"/>
                    </w:rPr>
                    <w:t xml:space="preserve">UE directly synchronized to GNSS </w:t>
                  </w:r>
                </w:p>
                <w:p w14:paraId="5F25C7E0" w14:textId="77777777" w:rsidR="004105DF" w:rsidRPr="00742D18" w:rsidRDefault="004105DF"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P2: the following UE has the same priority: </w:t>
                  </w:r>
                </w:p>
                <w:p w14:paraId="4771B5FD" w14:textId="77777777" w:rsidR="004105DF" w:rsidRPr="00742D18" w:rsidRDefault="004105DF" w:rsidP="00637CF3">
                  <w:pPr>
                    <w:widowControl/>
                    <w:numPr>
                      <w:ilvl w:val="0"/>
                      <w:numId w:val="16"/>
                    </w:numPr>
                    <w:wordWrap/>
                    <w:autoSpaceDE/>
                    <w:autoSpaceDN/>
                    <w:spacing w:beforeLines="50" w:before="120" w:afterLines="50" w:after="120" w:line="276" w:lineRule="auto"/>
                    <w:rPr>
                      <w:rFonts w:ascii="Calibri" w:eastAsia="DengXian" w:hAnsi="Calibri" w:cs="Arial"/>
                      <w:sz w:val="22"/>
                      <w:szCs w:val="16"/>
                      <w:lang w:eastAsia="zh-CN"/>
                    </w:rPr>
                  </w:pPr>
                  <w:r w:rsidRPr="00742D18">
                    <w:rPr>
                      <w:rFonts w:ascii="Calibri" w:eastAsia="DengXian" w:hAnsi="Calibri" w:cs="Arial"/>
                      <w:sz w:val="22"/>
                      <w:szCs w:val="16"/>
                      <w:lang w:eastAsia="zh-CN"/>
                    </w:rPr>
                    <w:t>UE indirectly synchronized to GNSS</w:t>
                  </w:r>
                </w:p>
                <w:p w14:paraId="705F8E0A" w14:textId="77777777" w:rsidR="004105DF" w:rsidRPr="00742D18" w:rsidRDefault="004105DF"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14:paraId="1CD8FB63"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P0: </w:t>
                  </w:r>
                  <w:proofErr w:type="spellStart"/>
                  <w:r w:rsidRPr="00742D18">
                    <w:rPr>
                      <w:rFonts w:ascii="Calibri" w:eastAsia="DengXian" w:hAnsi="Calibri" w:cs="Arial"/>
                      <w:sz w:val="22"/>
                      <w:szCs w:val="16"/>
                      <w:lang w:eastAsia="zh-CN"/>
                    </w:rPr>
                    <w:t>gNB</w:t>
                  </w:r>
                  <w:proofErr w:type="spellEnd"/>
                  <w:r w:rsidRPr="00742D18">
                    <w:rPr>
                      <w:rFonts w:ascii="Calibri" w:eastAsia="DengXian" w:hAnsi="Calibri" w:cs="Arial"/>
                      <w:sz w:val="22"/>
                      <w:szCs w:val="16"/>
                      <w:lang w:eastAsia="zh-CN"/>
                    </w:rPr>
                    <w:t>/</w:t>
                  </w:r>
                  <w:proofErr w:type="spellStart"/>
                  <w:r w:rsidRPr="00742D18">
                    <w:rPr>
                      <w:rFonts w:ascii="Calibri" w:eastAsia="DengXian" w:hAnsi="Calibri" w:cs="Arial"/>
                      <w:sz w:val="22"/>
                      <w:szCs w:val="16"/>
                      <w:lang w:eastAsia="zh-CN"/>
                    </w:rPr>
                    <w:t>eNB</w:t>
                  </w:r>
                  <w:proofErr w:type="spellEnd"/>
                </w:p>
                <w:p w14:paraId="4B30D237"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P1’: UE directly synchronized to </w:t>
                  </w:r>
                  <w:proofErr w:type="spellStart"/>
                  <w:r w:rsidRPr="00742D18">
                    <w:rPr>
                      <w:rFonts w:ascii="Calibri" w:eastAsia="DengXian" w:hAnsi="Calibri" w:cs="Arial"/>
                      <w:sz w:val="22"/>
                      <w:szCs w:val="16"/>
                      <w:lang w:eastAsia="zh-CN"/>
                    </w:rPr>
                    <w:t>gNB</w:t>
                  </w:r>
                  <w:proofErr w:type="spellEnd"/>
                  <w:r w:rsidRPr="00742D18">
                    <w:rPr>
                      <w:rFonts w:ascii="Calibri" w:eastAsia="DengXian" w:hAnsi="Calibri" w:cs="Arial"/>
                      <w:sz w:val="22"/>
                      <w:szCs w:val="16"/>
                      <w:lang w:eastAsia="zh-CN"/>
                    </w:rPr>
                    <w:t>/</w:t>
                  </w:r>
                  <w:proofErr w:type="spellStart"/>
                  <w:r w:rsidRPr="00742D18">
                    <w:rPr>
                      <w:rFonts w:ascii="Calibri" w:eastAsia="DengXian" w:hAnsi="Calibri" w:cs="Arial"/>
                      <w:sz w:val="22"/>
                      <w:szCs w:val="16"/>
                      <w:lang w:eastAsia="zh-CN"/>
                    </w:rPr>
                    <w:t>eNB</w:t>
                  </w:r>
                  <w:proofErr w:type="spellEnd"/>
                  <w:r w:rsidRPr="00742D18">
                    <w:rPr>
                      <w:rFonts w:ascii="Calibri" w:eastAsia="DengXian" w:hAnsi="Calibri" w:cs="Arial"/>
                      <w:sz w:val="22"/>
                      <w:szCs w:val="16"/>
                      <w:lang w:eastAsia="zh-CN"/>
                    </w:rPr>
                    <w:t xml:space="preserve"> </w:t>
                  </w:r>
                </w:p>
                <w:p w14:paraId="2AFD6C3C"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P2’: UE indirectly synchronized to </w:t>
                  </w:r>
                  <w:proofErr w:type="spellStart"/>
                  <w:r w:rsidRPr="00742D18">
                    <w:rPr>
                      <w:rFonts w:ascii="Calibri" w:eastAsia="DengXian" w:hAnsi="Calibri" w:cs="Arial"/>
                      <w:sz w:val="22"/>
                      <w:szCs w:val="16"/>
                      <w:lang w:eastAsia="zh-CN"/>
                    </w:rPr>
                    <w:t>gNB</w:t>
                  </w:r>
                  <w:proofErr w:type="spellEnd"/>
                  <w:r w:rsidRPr="00742D18">
                    <w:rPr>
                      <w:rFonts w:ascii="Calibri" w:eastAsia="DengXian" w:hAnsi="Calibri" w:cs="Arial"/>
                      <w:sz w:val="22"/>
                      <w:szCs w:val="16"/>
                      <w:lang w:eastAsia="zh-CN"/>
                    </w:rPr>
                    <w:t>/</w:t>
                  </w:r>
                  <w:proofErr w:type="spellStart"/>
                  <w:r w:rsidRPr="00742D18">
                    <w:rPr>
                      <w:rFonts w:ascii="Calibri" w:eastAsia="DengXian" w:hAnsi="Calibri" w:cs="Arial"/>
                      <w:sz w:val="22"/>
                      <w:szCs w:val="16"/>
                      <w:lang w:eastAsia="zh-CN"/>
                    </w:rPr>
                    <w:t>eNB</w:t>
                  </w:r>
                  <w:proofErr w:type="spellEnd"/>
                  <w:r w:rsidRPr="00742D18">
                    <w:rPr>
                      <w:rFonts w:ascii="Calibri" w:eastAsia="DengXian" w:hAnsi="Calibri" w:cs="Arial"/>
                      <w:sz w:val="22"/>
                      <w:szCs w:val="16"/>
                      <w:lang w:eastAsia="zh-CN"/>
                    </w:rPr>
                    <w:t xml:space="preserve"> </w:t>
                  </w:r>
                </w:p>
                <w:p w14:paraId="572E14FC"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P3’: GNSS </w:t>
                  </w:r>
                </w:p>
                <w:p w14:paraId="1DE7E390"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P4’: UE directly synchronized to GNSS </w:t>
                  </w:r>
                </w:p>
                <w:p w14:paraId="6411C0E2"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P5’: UE indirectly synchronized to GNSS</w:t>
                  </w:r>
                </w:p>
                <w:p w14:paraId="18219970" w14:textId="77777777" w:rsidR="004105DF" w:rsidRPr="00742D18" w:rsidRDefault="004105DF"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P6’: the remaining UEs have the lowest priority. </w:t>
                  </w:r>
                </w:p>
              </w:tc>
            </w:tr>
          </w:tbl>
          <w:p w14:paraId="3C6A8B39" w14:textId="77777777" w:rsidR="004105DF" w:rsidRPr="00742D18" w:rsidRDefault="004105DF" w:rsidP="00742D18">
            <w:pPr>
              <w:wordWrap/>
              <w:spacing w:after="120"/>
              <w:rPr>
                <w:rFonts w:ascii="Calibri" w:hAnsi="Calibri"/>
                <w:b/>
                <w:sz w:val="22"/>
                <w:lang w:eastAsia="x-none"/>
              </w:rPr>
            </w:pPr>
          </w:p>
          <w:p w14:paraId="5E6BE5F1" w14:textId="77777777" w:rsidR="004105DF" w:rsidRPr="00742D18" w:rsidRDefault="004105DF" w:rsidP="00742D18">
            <w:pPr>
              <w:wordWrap/>
              <w:spacing w:after="120"/>
              <w:rPr>
                <w:rFonts w:ascii="Calibri" w:hAnsi="Calibri"/>
                <w:sz w:val="22"/>
                <w:szCs w:val="20"/>
                <w:lang w:eastAsia="x-none"/>
              </w:rPr>
            </w:pPr>
            <w:r w:rsidRPr="00742D18">
              <w:rPr>
                <w:rFonts w:ascii="Calibri" w:hAnsi="Calibri"/>
                <w:sz w:val="22"/>
                <w:szCs w:val="20"/>
                <w:highlight w:val="green"/>
                <w:lang w:eastAsia="x-none"/>
              </w:rPr>
              <w:t>Agreements</w:t>
            </w:r>
            <w:r w:rsidRPr="00742D18">
              <w:rPr>
                <w:rFonts w:ascii="Calibri" w:hAnsi="Calibri"/>
                <w:sz w:val="22"/>
                <w:szCs w:val="20"/>
                <w:lang w:eastAsia="x-none"/>
              </w:rPr>
              <w:t>:</w:t>
            </w:r>
          </w:p>
          <w:p w14:paraId="6C613F64" w14:textId="77777777" w:rsidR="004105DF" w:rsidRPr="00742D18" w:rsidRDefault="004105DF" w:rsidP="00637CF3">
            <w:pPr>
              <w:widowControl/>
              <w:numPr>
                <w:ilvl w:val="0"/>
                <w:numId w:val="18"/>
              </w:numPr>
              <w:wordWrap/>
              <w:autoSpaceDE/>
              <w:autoSpaceDN/>
              <w:spacing w:after="120"/>
              <w:jc w:val="left"/>
              <w:rPr>
                <w:rFonts w:ascii="Calibri" w:hAnsi="Calibri"/>
                <w:sz w:val="22"/>
                <w:szCs w:val="20"/>
              </w:rPr>
            </w:pPr>
            <w:r w:rsidRPr="00742D18">
              <w:rPr>
                <w:rFonts w:ascii="Calibri" w:hAnsi="Calibri"/>
                <w:sz w:val="22"/>
                <w:szCs w:val="20"/>
              </w:rPr>
              <w:t xml:space="preserve">NR V2X supports using a </w:t>
            </w:r>
            <w:proofErr w:type="spellStart"/>
            <w:r w:rsidRPr="00742D18">
              <w:rPr>
                <w:rFonts w:ascii="Calibri" w:hAnsi="Calibri"/>
                <w:sz w:val="22"/>
                <w:szCs w:val="20"/>
              </w:rPr>
              <w:t>sidelink</w:t>
            </w:r>
            <w:proofErr w:type="spellEnd"/>
            <w:r w:rsidRPr="00742D18">
              <w:rPr>
                <w:rFonts w:ascii="Calibri" w:hAnsi="Calibri"/>
                <w:sz w:val="22"/>
                <w:szCs w:val="20"/>
              </w:rPr>
              <w:t xml:space="preserve"> RS for synchronization purpose</w:t>
            </w:r>
          </w:p>
          <w:p w14:paraId="69C9CE4B" w14:textId="77777777" w:rsidR="004105DF" w:rsidRPr="00742D18" w:rsidRDefault="004105DF" w:rsidP="00637CF3">
            <w:pPr>
              <w:widowControl/>
              <w:numPr>
                <w:ilvl w:val="1"/>
                <w:numId w:val="18"/>
              </w:numPr>
              <w:wordWrap/>
              <w:autoSpaceDE/>
              <w:autoSpaceDN/>
              <w:spacing w:after="120"/>
              <w:jc w:val="left"/>
              <w:rPr>
                <w:rFonts w:ascii="Calibri" w:hAnsi="Calibri"/>
                <w:sz w:val="22"/>
                <w:szCs w:val="20"/>
              </w:rPr>
            </w:pPr>
            <w:r w:rsidRPr="00742D18">
              <w:rPr>
                <w:rFonts w:ascii="Calibri" w:hAnsi="Calibri"/>
                <w:sz w:val="22"/>
                <w:szCs w:val="20"/>
              </w:rPr>
              <w:t>Applicable only on unlicensed (ITS) carrier with no network deployment on this carrier</w:t>
            </w:r>
          </w:p>
          <w:p w14:paraId="7DFC13E5" w14:textId="77777777" w:rsidR="004105DF" w:rsidRPr="00742D18" w:rsidRDefault="004105DF" w:rsidP="00637CF3">
            <w:pPr>
              <w:widowControl/>
              <w:numPr>
                <w:ilvl w:val="1"/>
                <w:numId w:val="18"/>
              </w:numPr>
              <w:wordWrap/>
              <w:autoSpaceDE/>
              <w:autoSpaceDN/>
              <w:spacing w:after="120"/>
              <w:jc w:val="left"/>
              <w:rPr>
                <w:rFonts w:ascii="Calibri" w:hAnsi="Calibri"/>
                <w:sz w:val="22"/>
                <w:szCs w:val="20"/>
              </w:rPr>
            </w:pPr>
            <w:r w:rsidRPr="00742D18">
              <w:rPr>
                <w:rFonts w:ascii="Calibri" w:hAnsi="Calibri"/>
                <w:sz w:val="22"/>
                <w:szCs w:val="20"/>
              </w:rPr>
              <w:t xml:space="preserve">This RS is not a standalone RS and not part of SLSS.  </w:t>
            </w:r>
          </w:p>
          <w:p w14:paraId="4A9433AC" w14:textId="77777777" w:rsidR="004105DF" w:rsidRPr="00742D18" w:rsidRDefault="004105DF" w:rsidP="00637CF3">
            <w:pPr>
              <w:widowControl/>
              <w:numPr>
                <w:ilvl w:val="1"/>
                <w:numId w:val="18"/>
              </w:numPr>
              <w:wordWrap/>
              <w:autoSpaceDE/>
              <w:autoSpaceDN/>
              <w:spacing w:after="120"/>
              <w:jc w:val="left"/>
              <w:rPr>
                <w:rFonts w:ascii="Calibri" w:hAnsi="Calibri"/>
                <w:sz w:val="22"/>
                <w:szCs w:val="20"/>
              </w:rPr>
            </w:pPr>
            <w:r w:rsidRPr="00742D18">
              <w:rPr>
                <w:rFonts w:ascii="Calibri" w:hAnsi="Calibri"/>
                <w:sz w:val="22"/>
                <w:szCs w:val="20"/>
              </w:rPr>
              <w:t>This RS will not appear in the synchronization procedure for the selection of sync sources.</w:t>
            </w:r>
          </w:p>
          <w:p w14:paraId="328F3483" w14:textId="77777777" w:rsidR="004105DF" w:rsidRPr="00742D18" w:rsidRDefault="004105DF" w:rsidP="00637CF3">
            <w:pPr>
              <w:widowControl/>
              <w:numPr>
                <w:ilvl w:val="1"/>
                <w:numId w:val="18"/>
              </w:numPr>
              <w:wordWrap/>
              <w:autoSpaceDE/>
              <w:autoSpaceDN/>
              <w:spacing w:after="120"/>
              <w:jc w:val="left"/>
              <w:rPr>
                <w:rFonts w:ascii="Calibri" w:hAnsi="Calibri"/>
                <w:sz w:val="22"/>
                <w:szCs w:val="20"/>
              </w:rPr>
            </w:pPr>
            <w:r w:rsidRPr="00742D18">
              <w:rPr>
                <w:rFonts w:ascii="Calibri" w:hAnsi="Calibri"/>
                <w:sz w:val="22"/>
                <w:szCs w:val="20"/>
              </w:rPr>
              <w:t xml:space="preserve">RS used for the synchronization purpose would not impact any </w:t>
            </w:r>
            <w:proofErr w:type="spellStart"/>
            <w:r w:rsidRPr="00742D18">
              <w:rPr>
                <w:rFonts w:ascii="Calibri" w:hAnsi="Calibri"/>
                <w:sz w:val="22"/>
                <w:szCs w:val="20"/>
              </w:rPr>
              <w:t>sidelink</w:t>
            </w:r>
            <w:proofErr w:type="spellEnd"/>
            <w:r w:rsidRPr="00742D18">
              <w:rPr>
                <w:rFonts w:ascii="Calibri" w:hAnsi="Calibri"/>
                <w:sz w:val="22"/>
                <w:szCs w:val="20"/>
              </w:rPr>
              <w:t xml:space="preserve"> RS design</w:t>
            </w:r>
          </w:p>
          <w:p w14:paraId="3ADE5610" w14:textId="77777777" w:rsidR="004105DF" w:rsidRPr="00742D18" w:rsidRDefault="004105DF" w:rsidP="00637CF3">
            <w:pPr>
              <w:widowControl/>
              <w:numPr>
                <w:ilvl w:val="1"/>
                <w:numId w:val="18"/>
              </w:numPr>
              <w:wordWrap/>
              <w:autoSpaceDE/>
              <w:autoSpaceDN/>
              <w:spacing w:after="120"/>
              <w:jc w:val="left"/>
              <w:rPr>
                <w:rFonts w:ascii="Calibri" w:hAnsi="Calibri"/>
                <w:sz w:val="22"/>
                <w:szCs w:val="20"/>
              </w:rPr>
            </w:pPr>
            <w:r w:rsidRPr="00742D18">
              <w:rPr>
                <w:rFonts w:ascii="Calibri" w:hAnsi="Calibri"/>
                <w:sz w:val="22"/>
                <w:szCs w:val="20"/>
              </w:rPr>
              <w:t>FFS:  Whether this RS is DM RS or other RS</w:t>
            </w:r>
          </w:p>
          <w:p w14:paraId="7E9880CC" w14:textId="77777777" w:rsidR="004105DF" w:rsidRPr="00742D18" w:rsidRDefault="004105DF" w:rsidP="00637CF3">
            <w:pPr>
              <w:widowControl/>
              <w:numPr>
                <w:ilvl w:val="1"/>
                <w:numId w:val="18"/>
              </w:numPr>
              <w:wordWrap/>
              <w:autoSpaceDE/>
              <w:autoSpaceDN/>
              <w:spacing w:after="120"/>
              <w:jc w:val="left"/>
              <w:rPr>
                <w:rFonts w:ascii="Calibri" w:hAnsi="Calibri"/>
                <w:sz w:val="22"/>
                <w:szCs w:val="20"/>
              </w:rPr>
            </w:pPr>
            <w:r w:rsidRPr="00742D18">
              <w:rPr>
                <w:rFonts w:ascii="Calibri" w:hAnsi="Calibri"/>
                <w:sz w:val="22"/>
                <w:szCs w:val="20"/>
              </w:rPr>
              <w:t xml:space="preserve">FFS: Whether this could be achieved by UE implementation </w:t>
            </w:r>
          </w:p>
          <w:p w14:paraId="0072E40D" w14:textId="2B86A986" w:rsidR="004105DF" w:rsidRPr="00DF3FB9" w:rsidRDefault="004105DF" w:rsidP="00DF3FB9">
            <w:pPr>
              <w:widowControl/>
              <w:numPr>
                <w:ilvl w:val="1"/>
                <w:numId w:val="18"/>
              </w:numPr>
              <w:wordWrap/>
              <w:autoSpaceDE/>
              <w:autoSpaceDN/>
              <w:spacing w:after="120"/>
              <w:jc w:val="left"/>
              <w:rPr>
                <w:rFonts w:ascii="Calibri" w:hAnsi="Calibri" w:hint="eastAsia"/>
                <w:sz w:val="22"/>
                <w:szCs w:val="20"/>
              </w:rPr>
            </w:pPr>
            <w:r w:rsidRPr="00742D18">
              <w:rPr>
                <w:rFonts w:ascii="Calibri" w:hAnsi="Calibri"/>
                <w:sz w:val="22"/>
                <w:szCs w:val="20"/>
              </w:rPr>
              <w:t xml:space="preserve">FFS: Specification impact </w:t>
            </w:r>
          </w:p>
        </w:tc>
      </w:tr>
    </w:tbl>
    <w:p w14:paraId="6D492C1E" w14:textId="2AE612C1" w:rsidR="00DF3FB9" w:rsidRPr="00DF3FB9" w:rsidRDefault="00DF3FB9" w:rsidP="00DF3FB9">
      <w:pPr>
        <w:pStyle w:val="LGTdoc0"/>
        <w:spacing w:before="100" w:beforeAutospacing="1"/>
        <w:rPr>
          <w:rFonts w:ascii="Calibri" w:hAnsi="Calibri"/>
          <w:szCs w:val="22"/>
        </w:rPr>
      </w:pPr>
      <w:r w:rsidRPr="00DF3FB9">
        <w:rPr>
          <w:rFonts w:ascii="Calibri" w:hAnsi="Calibri"/>
          <w:szCs w:val="22"/>
        </w:rPr>
        <w:t xml:space="preserve">According to the WID for 5G V2X with NR </w:t>
      </w:r>
      <w:proofErr w:type="spellStart"/>
      <w:r w:rsidRPr="00DF3FB9">
        <w:rPr>
          <w:rFonts w:ascii="Calibri" w:hAnsi="Calibri"/>
          <w:szCs w:val="22"/>
        </w:rPr>
        <w:t>sidelink</w:t>
      </w:r>
      <w:proofErr w:type="spellEnd"/>
      <w:r w:rsidRPr="00DF3FB9">
        <w:rPr>
          <w:rFonts w:ascii="Calibri" w:hAnsi="Calibri"/>
          <w:szCs w:val="22"/>
        </w:rPr>
        <w:t xml:space="preserve"> [1], the objectives of NR </w:t>
      </w:r>
      <w:proofErr w:type="spellStart"/>
      <w:r w:rsidRPr="00DF3FB9">
        <w:rPr>
          <w:rFonts w:ascii="Calibri" w:hAnsi="Calibri"/>
          <w:szCs w:val="22"/>
        </w:rPr>
        <w:t>sidelink</w:t>
      </w:r>
      <w:proofErr w:type="spellEnd"/>
      <w:r w:rsidRPr="00DF3FB9">
        <w:rPr>
          <w:rFonts w:ascii="Calibri" w:hAnsi="Calibri"/>
          <w:szCs w:val="22"/>
        </w:rPr>
        <w:t xml:space="preserve"> </w:t>
      </w:r>
      <w:r>
        <w:rPr>
          <w:rFonts w:ascii="Calibri" w:hAnsi="Calibri"/>
          <w:szCs w:val="22"/>
        </w:rPr>
        <w:t xml:space="preserve">synchronization </w:t>
      </w:r>
      <w:r>
        <w:rPr>
          <w:rFonts w:ascii="Calibri" w:hAnsi="Calibri"/>
          <w:szCs w:val="22"/>
        </w:rPr>
        <w:lastRenderedPageBreak/>
        <w:t>mechanism</w:t>
      </w:r>
      <w:r w:rsidRPr="00DF3FB9">
        <w:rPr>
          <w:rFonts w:ascii="Calibri" w:hAnsi="Calibri"/>
          <w:szCs w:val="22"/>
        </w:rPr>
        <w:t xml:space="preserve"> are as follows:</w:t>
      </w:r>
    </w:p>
    <w:tbl>
      <w:tblPr>
        <w:tblStyle w:val="aa"/>
        <w:tblW w:w="0" w:type="auto"/>
        <w:tblLook w:val="04A0" w:firstRow="1" w:lastRow="0" w:firstColumn="1" w:lastColumn="0" w:noHBand="0" w:noVBand="1"/>
      </w:tblPr>
      <w:tblGrid>
        <w:gridCol w:w="9362"/>
      </w:tblGrid>
      <w:tr w:rsidR="00DF3FB9" w:rsidRPr="00F83507" w14:paraId="6823B184" w14:textId="77777777" w:rsidTr="005841E8">
        <w:tc>
          <w:tcPr>
            <w:tcW w:w="9836" w:type="dxa"/>
            <w:tcBorders>
              <w:top w:val="single" w:sz="4" w:space="0" w:color="auto"/>
              <w:left w:val="single" w:sz="4" w:space="0" w:color="auto"/>
              <w:bottom w:val="single" w:sz="4" w:space="0" w:color="auto"/>
              <w:right w:val="single" w:sz="4" w:space="0" w:color="auto"/>
            </w:tcBorders>
            <w:hideMark/>
          </w:tcPr>
          <w:p w14:paraId="48281706" w14:textId="77777777" w:rsidR="00DF3FB9" w:rsidRPr="00742D18" w:rsidRDefault="00DF3FB9" w:rsidP="00DF3FB9">
            <w:pPr>
              <w:widowControl/>
              <w:numPr>
                <w:ilvl w:val="0"/>
                <w:numId w:val="19"/>
              </w:numPr>
              <w:wordWrap/>
              <w:overflowPunct w:val="0"/>
              <w:adjustRightInd w:val="0"/>
              <w:spacing w:after="120"/>
              <w:textAlignment w:val="baseline"/>
              <w:rPr>
                <w:rFonts w:ascii="Calibri" w:hAnsi="Calibri"/>
                <w:sz w:val="22"/>
              </w:rPr>
            </w:pPr>
            <w:proofErr w:type="spellStart"/>
            <w:r w:rsidRPr="00742D18">
              <w:rPr>
                <w:rFonts w:ascii="Calibri" w:hAnsi="Calibri"/>
                <w:sz w:val="22"/>
              </w:rPr>
              <w:t>Sidelink</w:t>
            </w:r>
            <w:proofErr w:type="spellEnd"/>
            <w:r w:rsidRPr="00742D18">
              <w:rPr>
                <w:rFonts w:ascii="Calibri" w:hAnsi="Calibri"/>
                <w:sz w:val="22"/>
              </w:rPr>
              <w:t xml:space="preserve"> synchronization mechanism as per the study outcome [RAN1, RAN2]</w:t>
            </w:r>
          </w:p>
          <w:p w14:paraId="45080ECE" w14:textId="77777777" w:rsidR="00DF3FB9" w:rsidRPr="00742D18" w:rsidRDefault="00DF3FB9" w:rsidP="00DF3FB9">
            <w:pPr>
              <w:widowControl/>
              <w:numPr>
                <w:ilvl w:val="1"/>
                <w:numId w:val="19"/>
              </w:numPr>
              <w:wordWrap/>
              <w:overflowPunct w:val="0"/>
              <w:adjustRightInd w:val="0"/>
              <w:spacing w:after="120"/>
              <w:textAlignment w:val="baseline"/>
              <w:rPr>
                <w:rFonts w:ascii="Calibri" w:hAnsi="Calibri"/>
                <w:sz w:val="22"/>
              </w:rPr>
            </w:pPr>
            <w:r w:rsidRPr="00742D18">
              <w:rPr>
                <w:rFonts w:ascii="Calibri" w:hAnsi="Calibri"/>
                <w:sz w:val="22"/>
              </w:rPr>
              <w:t>Procedures selecting synchronization reference</w:t>
            </w:r>
          </w:p>
          <w:p w14:paraId="1015EB1B" w14:textId="77777777" w:rsidR="00ED155A" w:rsidRDefault="00DF3FB9" w:rsidP="00ED155A">
            <w:pPr>
              <w:widowControl/>
              <w:numPr>
                <w:ilvl w:val="1"/>
                <w:numId w:val="19"/>
              </w:numPr>
              <w:wordWrap/>
              <w:overflowPunct w:val="0"/>
              <w:adjustRightInd w:val="0"/>
              <w:spacing w:after="120"/>
              <w:textAlignment w:val="baseline"/>
              <w:rPr>
                <w:rFonts w:ascii="Calibri" w:hAnsi="Calibri"/>
                <w:sz w:val="22"/>
              </w:rPr>
            </w:pPr>
            <w:r w:rsidRPr="00742D18">
              <w:rPr>
                <w:rFonts w:ascii="Calibri" w:hAnsi="Calibri"/>
                <w:sz w:val="22"/>
              </w:rPr>
              <w:t xml:space="preserve">S-SSB and procedures to transmit and receive it, including when GNSS and </w:t>
            </w:r>
            <w:proofErr w:type="spellStart"/>
            <w:r w:rsidRPr="00742D18">
              <w:rPr>
                <w:rFonts w:ascii="Calibri" w:hAnsi="Calibri"/>
                <w:sz w:val="22"/>
              </w:rPr>
              <w:t>gNB</w:t>
            </w:r>
            <w:proofErr w:type="spellEnd"/>
            <w:r w:rsidRPr="00742D18">
              <w:rPr>
                <w:rFonts w:ascii="Calibri" w:hAnsi="Calibri"/>
                <w:sz w:val="22"/>
              </w:rPr>
              <w:t>/</w:t>
            </w:r>
            <w:proofErr w:type="spellStart"/>
            <w:r w:rsidRPr="00742D18">
              <w:rPr>
                <w:rFonts w:ascii="Calibri" w:hAnsi="Calibri"/>
                <w:sz w:val="22"/>
              </w:rPr>
              <w:t>eNB</w:t>
            </w:r>
            <w:proofErr w:type="spellEnd"/>
            <w:r w:rsidRPr="00742D18">
              <w:rPr>
                <w:rFonts w:ascii="Calibri" w:hAnsi="Calibri"/>
                <w:sz w:val="22"/>
              </w:rPr>
              <w:t xml:space="preserve"> are unavailable</w:t>
            </w:r>
          </w:p>
          <w:p w14:paraId="4C25FB3A" w14:textId="33E92567" w:rsidR="00DF3FB9" w:rsidRPr="00ED155A" w:rsidRDefault="00DF3FB9" w:rsidP="00ED155A">
            <w:pPr>
              <w:widowControl/>
              <w:numPr>
                <w:ilvl w:val="1"/>
                <w:numId w:val="19"/>
              </w:numPr>
              <w:wordWrap/>
              <w:overflowPunct w:val="0"/>
              <w:adjustRightInd w:val="0"/>
              <w:spacing w:after="120"/>
              <w:textAlignment w:val="baseline"/>
              <w:rPr>
                <w:rFonts w:ascii="Calibri" w:hAnsi="Calibri"/>
                <w:sz w:val="22"/>
              </w:rPr>
            </w:pPr>
            <w:r w:rsidRPr="00ED155A">
              <w:rPr>
                <w:rFonts w:ascii="Calibri" w:hAnsi="Calibri"/>
                <w:sz w:val="22"/>
              </w:rPr>
              <w:t xml:space="preserve">Use of RS for </w:t>
            </w:r>
            <w:proofErr w:type="spellStart"/>
            <w:r w:rsidRPr="00ED155A">
              <w:rPr>
                <w:rFonts w:ascii="Calibri" w:hAnsi="Calibri"/>
                <w:sz w:val="22"/>
              </w:rPr>
              <w:t>sidelink</w:t>
            </w:r>
            <w:proofErr w:type="spellEnd"/>
            <w:r w:rsidRPr="00ED155A">
              <w:rPr>
                <w:rFonts w:ascii="Calibri" w:hAnsi="Calibri"/>
                <w:sz w:val="22"/>
              </w:rPr>
              <w:t xml:space="preserve"> synchronization if specification impact is identified</w:t>
            </w:r>
          </w:p>
        </w:tc>
      </w:tr>
    </w:tbl>
    <w:p w14:paraId="72988FB0" w14:textId="4F95C75F" w:rsidR="009F3DC6" w:rsidRPr="00646189" w:rsidRDefault="009F3DC6" w:rsidP="00C52A96">
      <w:pPr>
        <w:pStyle w:val="LGTdoc0"/>
        <w:spacing w:before="100" w:beforeAutospacing="1"/>
        <w:rPr>
          <w:rFonts w:ascii="Calibri" w:hAnsi="Calibri"/>
          <w:szCs w:val="22"/>
          <w:lang w:val="en-US"/>
        </w:rPr>
      </w:pPr>
      <w:r w:rsidRPr="00646189">
        <w:rPr>
          <w:rFonts w:ascii="Calibri" w:hAnsi="Calibri"/>
          <w:szCs w:val="22"/>
          <w:lang w:val="en-US"/>
        </w:rPr>
        <w:t xml:space="preserve">This contribution addresses </w:t>
      </w:r>
      <w:proofErr w:type="spellStart"/>
      <w:r w:rsidRPr="00646189">
        <w:rPr>
          <w:rFonts w:ascii="Calibri" w:hAnsi="Calibri"/>
          <w:szCs w:val="22"/>
          <w:lang w:val="en-US"/>
        </w:rPr>
        <w:t>sidelink</w:t>
      </w:r>
      <w:proofErr w:type="spellEnd"/>
      <w:r w:rsidRPr="00646189">
        <w:rPr>
          <w:rFonts w:ascii="Calibri" w:hAnsi="Calibri"/>
          <w:szCs w:val="22"/>
          <w:lang w:val="en-US"/>
        </w:rPr>
        <w:t xml:space="preserve"> synchronization </w:t>
      </w:r>
      <w:r w:rsidR="00F23228" w:rsidRPr="00646189">
        <w:rPr>
          <w:rFonts w:ascii="Calibri" w:hAnsi="Calibri"/>
          <w:szCs w:val="22"/>
          <w:lang w:val="en-US"/>
        </w:rPr>
        <w:t>mechanisms</w:t>
      </w:r>
      <w:r w:rsidRPr="00646189">
        <w:rPr>
          <w:rFonts w:ascii="Calibri" w:hAnsi="Calibri"/>
          <w:szCs w:val="22"/>
          <w:lang w:val="en-US"/>
        </w:rPr>
        <w:t xml:space="preserve">. </w:t>
      </w:r>
    </w:p>
    <w:p w14:paraId="5745995C" w14:textId="77777777" w:rsidR="00465B51" w:rsidRPr="009F3DC6" w:rsidRDefault="00465B51" w:rsidP="00960F94">
      <w:pPr>
        <w:widowControl/>
        <w:wordWrap/>
        <w:autoSpaceDE/>
        <w:autoSpaceDN/>
        <w:jc w:val="left"/>
        <w:rPr>
          <w:rFonts w:ascii="Times" w:hAnsi="Times"/>
          <w:kern w:val="0"/>
          <w:szCs w:val="20"/>
          <w:lang w:val="en-GB" w:eastAsia="en-US"/>
        </w:rPr>
      </w:pPr>
    </w:p>
    <w:p w14:paraId="7D154D98" w14:textId="44D70E74" w:rsidR="004E0CF7" w:rsidRDefault="00374709" w:rsidP="004E0CF7">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rFonts w:ascii="Times New Roman" w:eastAsia="SimSun" w:hAnsi="Times New Roman"/>
          <w:b/>
          <w:kern w:val="32"/>
          <w:sz w:val="28"/>
          <w:lang w:val="en-US" w:eastAsia="zh-CN"/>
        </w:rPr>
      </w:pPr>
      <w:r>
        <w:rPr>
          <w:rFonts w:ascii="Times New Roman" w:eastAsia="SimSun" w:hAnsi="Times New Roman"/>
          <w:b/>
          <w:kern w:val="32"/>
          <w:sz w:val="28"/>
          <w:lang w:val="en-US" w:eastAsia="zh-CN"/>
        </w:rPr>
        <w:t xml:space="preserve">Discussion </w:t>
      </w:r>
    </w:p>
    <w:p w14:paraId="530DC8FB" w14:textId="3B977517" w:rsidR="007D7FAD" w:rsidRPr="008F2F3B" w:rsidRDefault="00B301B2" w:rsidP="007D7FAD">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S-SSB</w:t>
      </w:r>
      <w:r w:rsidR="007D7FAD">
        <w:rPr>
          <w:rFonts w:ascii="Times New Roman" w:eastAsia="SimSun" w:hAnsi="Times New Roman"/>
          <w:kern w:val="32"/>
          <w:sz w:val="28"/>
          <w:szCs w:val="28"/>
          <w:lang w:val="en-US" w:eastAsia="zh-CN"/>
        </w:rPr>
        <w:t xml:space="preserve"> format for NR V2X</w:t>
      </w:r>
    </w:p>
    <w:p w14:paraId="3605CAC6" w14:textId="77777777" w:rsidR="00E439DC" w:rsidRDefault="00B301B2" w:rsidP="00C52A96">
      <w:pPr>
        <w:pStyle w:val="LGTdoc0"/>
        <w:spacing w:before="100" w:beforeAutospacing="1"/>
        <w:rPr>
          <w:rFonts w:ascii="Calibri" w:hAnsi="Calibri"/>
          <w:szCs w:val="22"/>
          <w:lang w:val="en-US"/>
        </w:rPr>
      </w:pPr>
      <w:r>
        <w:rPr>
          <w:rFonts w:ascii="Calibri" w:hAnsi="Calibri"/>
          <w:szCs w:val="22"/>
          <w:lang w:val="en-US"/>
        </w:rPr>
        <w:t>S-SSB</w:t>
      </w:r>
      <w:r w:rsidR="007A2A78" w:rsidRPr="008F2F3B">
        <w:rPr>
          <w:rFonts w:ascii="Calibri" w:hAnsi="Calibri"/>
          <w:szCs w:val="22"/>
          <w:lang w:val="en-US"/>
        </w:rPr>
        <w:t xml:space="preserve"> can be designed by considering NR SSB</w:t>
      </w:r>
      <w:r w:rsidR="007A2A78">
        <w:rPr>
          <w:rFonts w:ascii="Calibri" w:hAnsi="Calibri"/>
          <w:szCs w:val="22"/>
          <w:lang w:val="en-US"/>
        </w:rPr>
        <w:t xml:space="preserve"> </w:t>
      </w:r>
      <w:r w:rsidR="007A2A78" w:rsidRPr="008F2F3B">
        <w:rPr>
          <w:rFonts w:ascii="Calibri" w:hAnsi="Calibri"/>
          <w:szCs w:val="22"/>
          <w:lang w:val="en-US"/>
        </w:rPr>
        <w:t>as baseline</w:t>
      </w:r>
      <w:r w:rsidR="00A246AA">
        <w:rPr>
          <w:rFonts w:ascii="Calibri" w:hAnsi="Calibri"/>
          <w:szCs w:val="22"/>
          <w:lang w:val="en-US"/>
        </w:rPr>
        <w:t xml:space="preserve"> </w:t>
      </w:r>
      <w:r w:rsidR="00A246AA">
        <w:rPr>
          <w:rFonts w:ascii="Calibri" w:hAnsi="Calibri" w:hint="eastAsia"/>
          <w:szCs w:val="22"/>
          <w:lang w:val="en-US"/>
        </w:rPr>
        <w:t>t</w:t>
      </w:r>
      <w:r w:rsidR="00A246AA" w:rsidRPr="00A246AA">
        <w:rPr>
          <w:rFonts w:ascii="Calibri" w:hAnsi="Calibri"/>
          <w:szCs w:val="22"/>
          <w:lang w:val="en-US"/>
        </w:rPr>
        <w:t>o reduce specification impact a</w:t>
      </w:r>
      <w:r w:rsidR="00A246AA">
        <w:rPr>
          <w:rFonts w:ascii="Calibri" w:hAnsi="Calibri"/>
          <w:szCs w:val="22"/>
          <w:lang w:val="en-US"/>
        </w:rPr>
        <w:t xml:space="preserve">nd UE implementation complexity. </w:t>
      </w:r>
      <w:r w:rsidR="008C0CCB" w:rsidRPr="008C0CCB">
        <w:rPr>
          <w:rFonts w:ascii="Calibri" w:hAnsi="Calibri"/>
          <w:szCs w:val="22"/>
          <w:lang w:val="en-US"/>
        </w:rPr>
        <w:t>Before designing the detail</w:t>
      </w:r>
      <w:r w:rsidR="003470F9">
        <w:rPr>
          <w:rFonts w:ascii="Calibri" w:hAnsi="Calibri"/>
          <w:szCs w:val="22"/>
          <w:lang w:val="en-US"/>
        </w:rPr>
        <w:t>s</w:t>
      </w:r>
      <w:r w:rsidR="008C0CCB" w:rsidRPr="008C0CCB">
        <w:rPr>
          <w:rFonts w:ascii="Calibri" w:hAnsi="Calibri"/>
          <w:szCs w:val="22"/>
          <w:lang w:val="en-US"/>
        </w:rPr>
        <w:t xml:space="preserve"> of </w:t>
      </w:r>
      <w:r>
        <w:rPr>
          <w:rFonts w:ascii="Calibri" w:hAnsi="Calibri"/>
          <w:szCs w:val="22"/>
          <w:lang w:val="en-US"/>
        </w:rPr>
        <w:t>S-SSB</w:t>
      </w:r>
      <w:r w:rsidR="008C0CCB" w:rsidRPr="008C0CCB">
        <w:rPr>
          <w:rFonts w:ascii="Calibri" w:hAnsi="Calibri"/>
          <w:szCs w:val="22"/>
          <w:lang w:val="en-US"/>
        </w:rPr>
        <w:t xml:space="preserve">, </w:t>
      </w:r>
      <w:r w:rsidR="00A246AA" w:rsidRPr="00A246AA">
        <w:rPr>
          <w:rFonts w:ascii="Calibri" w:hAnsi="Calibri"/>
          <w:szCs w:val="22"/>
          <w:lang w:val="en-US"/>
        </w:rPr>
        <w:t>some design principles</w:t>
      </w:r>
      <w:r w:rsidR="003470F9">
        <w:rPr>
          <w:rFonts w:ascii="Calibri" w:hAnsi="Calibri"/>
          <w:szCs w:val="22"/>
          <w:lang w:val="en-US"/>
        </w:rPr>
        <w:t xml:space="preserve"> of LTE SLSS/</w:t>
      </w:r>
      <w:r w:rsidR="003470F9" w:rsidRPr="00A246AA">
        <w:rPr>
          <w:rFonts w:ascii="Calibri" w:hAnsi="Calibri"/>
          <w:szCs w:val="22"/>
          <w:lang w:val="en-US"/>
        </w:rPr>
        <w:t>PSBCH</w:t>
      </w:r>
      <w:r w:rsidR="00A246AA" w:rsidRPr="00A246AA">
        <w:rPr>
          <w:rFonts w:ascii="Calibri" w:hAnsi="Calibri"/>
          <w:szCs w:val="22"/>
          <w:lang w:val="en-US"/>
        </w:rPr>
        <w:t xml:space="preserve"> can be summarized.</w:t>
      </w:r>
    </w:p>
    <w:p w14:paraId="1F3B2573" w14:textId="1740E5D3" w:rsidR="004037EB" w:rsidRDefault="008C0CCB" w:rsidP="00C52A96">
      <w:pPr>
        <w:pStyle w:val="LGTdoc0"/>
        <w:spacing w:before="100" w:beforeAutospacing="1"/>
        <w:rPr>
          <w:rFonts w:ascii="Calibri" w:hAnsi="Calibri"/>
          <w:szCs w:val="22"/>
          <w:lang w:val="en-US"/>
        </w:rPr>
      </w:pPr>
      <w:r>
        <w:rPr>
          <w:rFonts w:ascii="Calibri" w:hAnsi="Calibri"/>
          <w:szCs w:val="22"/>
          <w:lang w:val="en-US"/>
        </w:rPr>
        <w:t xml:space="preserve">The first principle is that </w:t>
      </w:r>
      <w:r w:rsidR="00B301B2">
        <w:rPr>
          <w:rFonts w:ascii="Calibri" w:hAnsi="Calibri" w:hint="eastAsia"/>
          <w:szCs w:val="22"/>
          <w:lang w:val="en-US"/>
        </w:rPr>
        <w:t>S-SSB</w:t>
      </w:r>
      <w:r>
        <w:rPr>
          <w:rFonts w:ascii="Calibri" w:hAnsi="Calibri" w:hint="eastAsia"/>
          <w:szCs w:val="22"/>
          <w:lang w:val="en-US"/>
        </w:rPr>
        <w:t xml:space="preserve"> </w:t>
      </w:r>
      <w:r w:rsidRPr="008C0CCB">
        <w:rPr>
          <w:rFonts w:ascii="Calibri" w:hAnsi="Calibri"/>
          <w:szCs w:val="22"/>
          <w:lang w:val="en-US"/>
        </w:rPr>
        <w:t>should have a lower correlation with the SSB</w:t>
      </w:r>
      <w:r>
        <w:rPr>
          <w:rFonts w:ascii="Calibri" w:hAnsi="Calibri"/>
          <w:szCs w:val="22"/>
          <w:lang w:val="en-US"/>
        </w:rPr>
        <w:t xml:space="preserve"> for </w:t>
      </w:r>
      <w:proofErr w:type="spellStart"/>
      <w:r>
        <w:rPr>
          <w:rFonts w:ascii="Calibri" w:hAnsi="Calibri"/>
          <w:szCs w:val="22"/>
          <w:lang w:val="en-US"/>
        </w:rPr>
        <w:t>Uu</w:t>
      </w:r>
      <w:proofErr w:type="spellEnd"/>
      <w:r>
        <w:rPr>
          <w:rFonts w:ascii="Calibri" w:hAnsi="Calibri"/>
          <w:szCs w:val="22"/>
          <w:lang w:val="en-US"/>
        </w:rPr>
        <w:t xml:space="preserve"> link</w:t>
      </w:r>
      <w:r w:rsidRPr="008C0CCB">
        <w:rPr>
          <w:rFonts w:ascii="Calibri" w:hAnsi="Calibri"/>
          <w:szCs w:val="22"/>
          <w:lang w:val="en-US"/>
        </w:rPr>
        <w:t>.</w:t>
      </w:r>
      <w:r>
        <w:rPr>
          <w:rFonts w:ascii="Calibri" w:hAnsi="Calibri"/>
          <w:szCs w:val="22"/>
          <w:lang w:val="en-US"/>
        </w:rPr>
        <w:t xml:space="preserve"> </w:t>
      </w:r>
      <w:r w:rsidRPr="008C0CCB">
        <w:rPr>
          <w:rFonts w:ascii="Calibri" w:hAnsi="Calibri"/>
          <w:szCs w:val="22"/>
          <w:lang w:val="en-US"/>
        </w:rPr>
        <w:t>It should be noted that not only the S</w:t>
      </w:r>
      <w:r>
        <w:rPr>
          <w:rFonts w:ascii="Calibri" w:hAnsi="Calibri"/>
          <w:szCs w:val="22"/>
          <w:lang w:val="en-US"/>
        </w:rPr>
        <w:t xml:space="preserve">LSS is not detected by the NR </w:t>
      </w:r>
      <w:proofErr w:type="spellStart"/>
      <w:r>
        <w:rPr>
          <w:rFonts w:ascii="Calibri" w:hAnsi="Calibri"/>
          <w:szCs w:val="22"/>
          <w:lang w:val="en-US"/>
        </w:rPr>
        <w:t>Uu</w:t>
      </w:r>
      <w:proofErr w:type="spellEnd"/>
      <w:r w:rsidRPr="008C0CCB">
        <w:rPr>
          <w:rFonts w:ascii="Calibri" w:hAnsi="Calibri"/>
          <w:szCs w:val="22"/>
          <w:lang w:val="en-US"/>
        </w:rPr>
        <w:t xml:space="preserve"> UE but also the P</w:t>
      </w:r>
      <w:r w:rsidR="004037EB">
        <w:rPr>
          <w:rFonts w:ascii="Calibri" w:hAnsi="Calibri"/>
          <w:szCs w:val="22"/>
          <w:lang w:val="en-US"/>
        </w:rPr>
        <w:t>S</w:t>
      </w:r>
      <w:r w:rsidRPr="008C0CCB">
        <w:rPr>
          <w:rFonts w:ascii="Calibri" w:hAnsi="Calibri"/>
          <w:szCs w:val="22"/>
          <w:lang w:val="en-US"/>
        </w:rPr>
        <w:t>BCH decoding is not performed well</w:t>
      </w:r>
      <w:r>
        <w:rPr>
          <w:rFonts w:ascii="Calibri" w:hAnsi="Calibri"/>
          <w:szCs w:val="22"/>
          <w:lang w:val="en-US"/>
        </w:rPr>
        <w:t xml:space="preserve"> by NR </w:t>
      </w:r>
      <w:proofErr w:type="spellStart"/>
      <w:r>
        <w:rPr>
          <w:rFonts w:ascii="Calibri" w:hAnsi="Calibri"/>
          <w:szCs w:val="22"/>
          <w:lang w:val="en-US"/>
        </w:rPr>
        <w:t>Uu</w:t>
      </w:r>
      <w:proofErr w:type="spellEnd"/>
      <w:r>
        <w:rPr>
          <w:rFonts w:ascii="Calibri" w:hAnsi="Calibri"/>
          <w:szCs w:val="22"/>
          <w:lang w:val="en-US"/>
        </w:rPr>
        <w:t xml:space="preserve"> UE</w:t>
      </w:r>
      <w:r w:rsidR="004037EB">
        <w:rPr>
          <w:rFonts w:ascii="Calibri" w:hAnsi="Calibri"/>
          <w:szCs w:val="22"/>
          <w:lang w:val="en-US"/>
        </w:rPr>
        <w:t>.</w:t>
      </w:r>
    </w:p>
    <w:p w14:paraId="462ADCD7" w14:textId="77777777" w:rsidR="004037EB" w:rsidRDefault="008C0CCB" w:rsidP="00C52A96">
      <w:pPr>
        <w:pStyle w:val="LGTdoc0"/>
        <w:spacing w:before="100" w:beforeAutospacing="1"/>
        <w:rPr>
          <w:rFonts w:ascii="Calibri" w:hAnsi="Calibri"/>
          <w:szCs w:val="22"/>
          <w:lang w:val="en-US"/>
        </w:rPr>
      </w:pPr>
      <w:r w:rsidRPr="008C0CCB">
        <w:rPr>
          <w:rFonts w:ascii="Calibri" w:hAnsi="Calibri"/>
          <w:szCs w:val="22"/>
          <w:lang w:val="en-US"/>
        </w:rPr>
        <w:t xml:space="preserve">To make sure that the SLSS is not detected by the NR </w:t>
      </w:r>
      <w:proofErr w:type="spellStart"/>
      <w:r w:rsidRPr="008C0CCB">
        <w:rPr>
          <w:rFonts w:ascii="Calibri" w:hAnsi="Calibri"/>
          <w:szCs w:val="22"/>
          <w:lang w:val="en-US"/>
        </w:rPr>
        <w:t>Uu</w:t>
      </w:r>
      <w:proofErr w:type="spellEnd"/>
      <w:r w:rsidRPr="008C0CCB">
        <w:rPr>
          <w:rFonts w:ascii="Calibri" w:hAnsi="Calibri"/>
          <w:szCs w:val="22"/>
          <w:lang w:val="en-US"/>
        </w:rPr>
        <w:t xml:space="preserve"> UE, we can consider several ways to reduce the correlation of </w:t>
      </w:r>
      <w:r>
        <w:rPr>
          <w:rFonts w:ascii="Calibri" w:hAnsi="Calibri"/>
          <w:szCs w:val="22"/>
          <w:lang w:val="en-US"/>
        </w:rPr>
        <w:t>SLSS to PSS/SSS of SSB</w:t>
      </w:r>
      <w:r w:rsidRPr="008C0CCB">
        <w:rPr>
          <w:rFonts w:ascii="Calibri" w:hAnsi="Calibri"/>
          <w:szCs w:val="22"/>
          <w:lang w:val="en-US"/>
        </w:rPr>
        <w:t>.</w:t>
      </w:r>
      <w:r>
        <w:rPr>
          <w:rFonts w:ascii="Calibri" w:hAnsi="Calibri"/>
          <w:szCs w:val="22"/>
          <w:lang w:val="en-US"/>
        </w:rPr>
        <w:t xml:space="preserve"> </w:t>
      </w:r>
      <w:r w:rsidRPr="008C0CCB">
        <w:rPr>
          <w:rFonts w:ascii="Calibri" w:hAnsi="Calibri"/>
          <w:szCs w:val="22"/>
          <w:lang w:val="en-US"/>
        </w:rPr>
        <w:t xml:space="preserve">In order to reduce the complexity of the </w:t>
      </w:r>
      <w:r>
        <w:rPr>
          <w:rFonts w:ascii="Calibri" w:hAnsi="Calibri"/>
          <w:szCs w:val="22"/>
          <w:lang w:val="en-US"/>
        </w:rPr>
        <w:t>UE</w:t>
      </w:r>
      <w:r w:rsidRPr="008C0CCB">
        <w:rPr>
          <w:rFonts w:ascii="Calibri" w:hAnsi="Calibri"/>
          <w:szCs w:val="22"/>
          <w:lang w:val="en-US"/>
        </w:rPr>
        <w:t xml:space="preserve">, </w:t>
      </w:r>
      <w:r>
        <w:rPr>
          <w:rFonts w:ascii="Calibri" w:hAnsi="Calibri"/>
          <w:szCs w:val="22"/>
          <w:lang w:val="en-US"/>
        </w:rPr>
        <w:t xml:space="preserve">it was proposed that </w:t>
      </w:r>
      <w:r w:rsidRPr="008C0CCB">
        <w:rPr>
          <w:rFonts w:ascii="Calibri" w:hAnsi="Calibri"/>
          <w:szCs w:val="22"/>
          <w:lang w:val="en-US"/>
        </w:rPr>
        <w:t xml:space="preserve">the network </w:t>
      </w:r>
      <w:r>
        <w:rPr>
          <w:rFonts w:ascii="Calibri" w:hAnsi="Calibri"/>
          <w:szCs w:val="22"/>
          <w:lang w:val="en-US"/>
        </w:rPr>
        <w:t>should configure</w:t>
      </w:r>
      <w:r w:rsidRPr="008C0CCB">
        <w:rPr>
          <w:rFonts w:ascii="Calibri" w:hAnsi="Calibri"/>
          <w:szCs w:val="22"/>
          <w:lang w:val="en-US"/>
        </w:rPr>
        <w:t xml:space="preserve"> the location of the frequency raster of the </w:t>
      </w:r>
      <w:proofErr w:type="spellStart"/>
      <w:r w:rsidRPr="008C0CCB">
        <w:rPr>
          <w:rFonts w:ascii="Calibri" w:hAnsi="Calibri"/>
          <w:szCs w:val="22"/>
          <w:lang w:val="en-US"/>
        </w:rPr>
        <w:t>sidelink</w:t>
      </w:r>
      <w:proofErr w:type="spellEnd"/>
      <w:r w:rsidRPr="008C0CCB">
        <w:rPr>
          <w:rFonts w:ascii="Calibri" w:hAnsi="Calibri"/>
          <w:szCs w:val="22"/>
          <w:lang w:val="en-US"/>
        </w:rPr>
        <w:t xml:space="preserve">. By assigning the position of the frequency raster which is not used by the cellular </w:t>
      </w:r>
      <w:r>
        <w:rPr>
          <w:rFonts w:ascii="Calibri" w:hAnsi="Calibri"/>
          <w:szCs w:val="22"/>
          <w:lang w:val="en-US"/>
        </w:rPr>
        <w:t>UE</w:t>
      </w:r>
      <w:r w:rsidRPr="008C0CCB">
        <w:rPr>
          <w:rFonts w:ascii="Calibri" w:hAnsi="Calibri"/>
          <w:szCs w:val="22"/>
          <w:lang w:val="en-US"/>
        </w:rPr>
        <w:t xml:space="preserve"> to the </w:t>
      </w:r>
      <w:proofErr w:type="spellStart"/>
      <w:r w:rsidRPr="008C0CCB">
        <w:rPr>
          <w:rFonts w:ascii="Calibri" w:hAnsi="Calibri"/>
          <w:szCs w:val="22"/>
          <w:lang w:val="en-US"/>
        </w:rPr>
        <w:t>sidelink</w:t>
      </w:r>
      <w:proofErr w:type="spellEnd"/>
      <w:r w:rsidRPr="008C0CCB">
        <w:rPr>
          <w:rFonts w:ascii="Calibri" w:hAnsi="Calibri"/>
          <w:szCs w:val="22"/>
          <w:lang w:val="en-US"/>
        </w:rPr>
        <w:t xml:space="preserve">, </w:t>
      </w:r>
      <w:r w:rsidR="00F6600C">
        <w:rPr>
          <w:rFonts w:ascii="Calibri" w:hAnsi="Calibri"/>
          <w:szCs w:val="22"/>
          <w:lang w:val="en-US"/>
        </w:rPr>
        <w:t>i</w:t>
      </w:r>
      <w:r w:rsidR="00F6600C" w:rsidRPr="00F6600C">
        <w:rPr>
          <w:rFonts w:ascii="Calibri" w:hAnsi="Calibri"/>
          <w:szCs w:val="22"/>
          <w:lang w:val="en-US"/>
        </w:rPr>
        <w:t>t can easily generate a low-corre</w:t>
      </w:r>
      <w:r w:rsidR="00F6600C">
        <w:rPr>
          <w:rFonts w:ascii="Calibri" w:hAnsi="Calibri"/>
          <w:szCs w:val="22"/>
          <w:lang w:val="en-US"/>
        </w:rPr>
        <w:t>lated</w:t>
      </w:r>
      <w:r w:rsidR="00F6600C" w:rsidRPr="00F6600C">
        <w:rPr>
          <w:rFonts w:ascii="Calibri" w:hAnsi="Calibri"/>
          <w:szCs w:val="22"/>
          <w:lang w:val="en-US"/>
        </w:rPr>
        <w:t xml:space="preserve"> SLSS with </w:t>
      </w:r>
      <w:r w:rsidR="00F6600C">
        <w:rPr>
          <w:rFonts w:ascii="Calibri" w:hAnsi="Calibri"/>
          <w:szCs w:val="22"/>
          <w:lang w:val="en-US"/>
        </w:rPr>
        <w:t xml:space="preserve">PSS/SSS of </w:t>
      </w:r>
      <w:r w:rsidR="00F6600C" w:rsidRPr="00F6600C">
        <w:rPr>
          <w:rFonts w:ascii="Calibri" w:hAnsi="Calibri"/>
          <w:szCs w:val="22"/>
          <w:lang w:val="en-US"/>
        </w:rPr>
        <w:t>SSB</w:t>
      </w:r>
      <w:r w:rsidR="004037EB">
        <w:rPr>
          <w:rFonts w:ascii="Calibri" w:hAnsi="Calibri"/>
          <w:szCs w:val="22"/>
          <w:lang w:val="en-US"/>
        </w:rPr>
        <w:t>.</w:t>
      </w:r>
    </w:p>
    <w:p w14:paraId="0D5C653E" w14:textId="29E0971A" w:rsidR="004037EB" w:rsidRDefault="008C0CCB" w:rsidP="00C52A96">
      <w:pPr>
        <w:pStyle w:val="LGTdoc0"/>
        <w:spacing w:before="100" w:beforeAutospacing="1"/>
        <w:rPr>
          <w:rFonts w:ascii="Calibri" w:hAnsi="Calibri"/>
          <w:szCs w:val="22"/>
          <w:lang w:val="en-US"/>
        </w:rPr>
      </w:pPr>
      <w:r w:rsidRPr="008C0CCB">
        <w:rPr>
          <w:rFonts w:ascii="Calibri" w:hAnsi="Calibri"/>
          <w:szCs w:val="22"/>
          <w:lang w:val="en-US"/>
        </w:rPr>
        <w:t>A</w:t>
      </w:r>
      <w:r w:rsidR="004037EB">
        <w:rPr>
          <w:rFonts w:ascii="Calibri" w:hAnsi="Calibri"/>
          <w:szCs w:val="22"/>
          <w:lang w:val="en-US"/>
        </w:rPr>
        <w:t xml:space="preserve">s </w:t>
      </w:r>
      <w:r w:rsidR="003C0565">
        <w:rPr>
          <w:rFonts w:ascii="Calibri" w:hAnsi="Calibri"/>
          <w:szCs w:val="22"/>
          <w:lang w:val="en-US"/>
        </w:rPr>
        <w:t>another</w:t>
      </w:r>
      <w:r w:rsidR="004037EB">
        <w:rPr>
          <w:rFonts w:ascii="Calibri" w:hAnsi="Calibri"/>
          <w:szCs w:val="22"/>
          <w:lang w:val="en-US"/>
        </w:rPr>
        <w:t xml:space="preserve"> way </w:t>
      </w:r>
      <w:r w:rsidR="003C0565">
        <w:rPr>
          <w:rFonts w:ascii="Calibri" w:hAnsi="Calibri"/>
          <w:szCs w:val="22"/>
          <w:lang w:val="en-US"/>
        </w:rPr>
        <w:t>of</w:t>
      </w:r>
      <w:r w:rsidR="004037EB">
        <w:rPr>
          <w:rFonts w:ascii="Calibri" w:hAnsi="Calibri"/>
          <w:szCs w:val="22"/>
          <w:lang w:val="en-US"/>
        </w:rPr>
        <w:t xml:space="preserve"> S-PSS sequence generation, a same polynomial and an initial value as those used for PSS sequence, but with different cyclic prefixes are used to make S-PSS low-correlated with PSS.</w:t>
      </w:r>
      <w:r w:rsidR="003C0565">
        <w:rPr>
          <w:rFonts w:ascii="Calibri" w:hAnsi="Calibri"/>
          <w:szCs w:val="22"/>
          <w:lang w:val="en-US"/>
        </w:rPr>
        <w:t xml:space="preserve"> The S-PSS cyclic prefixes are chosen to be as distant as possible from the PSS cyclic prefixes, so that the S-PSS can be detected without ambiguity from PSS even under initial carrier frequency offset. Same design principles are applied to S-SSS sequence generation.</w:t>
      </w:r>
    </w:p>
    <w:p w14:paraId="6808DA0F" w14:textId="73607A32" w:rsidR="00404237" w:rsidRDefault="003C0565" w:rsidP="00404237">
      <w:pPr>
        <w:pStyle w:val="LGTdoc0"/>
        <w:spacing w:before="100" w:beforeAutospacing="1"/>
        <w:ind w:left="1080" w:hangingChars="500" w:hanging="1080"/>
        <w:rPr>
          <w:rFonts w:ascii="Calibri" w:hAnsi="Calibri"/>
          <w:b/>
          <w:i/>
          <w:szCs w:val="22"/>
          <w:lang w:val="en-US"/>
        </w:rPr>
      </w:pPr>
      <w:r w:rsidRPr="004153E0">
        <w:rPr>
          <w:rFonts w:ascii="Calibri" w:hAnsi="Calibri"/>
          <w:b/>
          <w:i/>
          <w:szCs w:val="22"/>
          <w:lang w:val="en-US"/>
        </w:rPr>
        <w:t xml:space="preserve">Proposal </w:t>
      </w:r>
      <w:r>
        <w:rPr>
          <w:rFonts w:ascii="Calibri" w:hAnsi="Calibri"/>
          <w:b/>
          <w:i/>
          <w:szCs w:val="22"/>
          <w:lang w:val="en-US"/>
        </w:rPr>
        <w:t>1</w:t>
      </w:r>
      <w:r w:rsidRPr="004153E0">
        <w:rPr>
          <w:rFonts w:ascii="Calibri" w:hAnsi="Calibri"/>
          <w:b/>
          <w:i/>
          <w:szCs w:val="22"/>
          <w:lang w:val="en-US"/>
        </w:rPr>
        <w:t>:</w:t>
      </w:r>
      <w:r>
        <w:rPr>
          <w:rFonts w:ascii="Calibri" w:hAnsi="Calibri"/>
          <w:b/>
          <w:i/>
          <w:szCs w:val="22"/>
          <w:lang w:val="en-US"/>
        </w:rPr>
        <w:t xml:space="preserve"> Compared with PSS, using a same polynomial and a same initial value with a different cyclic shift guarantees S-PSS to have low correlation with DL-PSS </w:t>
      </w:r>
      <w:r w:rsidR="00AF759A">
        <w:rPr>
          <w:rFonts w:ascii="Calibri" w:hAnsi="Calibri"/>
          <w:b/>
          <w:i/>
          <w:szCs w:val="22"/>
          <w:lang w:val="en-US"/>
        </w:rPr>
        <w:t>due to the m-sequence property.</w:t>
      </w:r>
      <w:r w:rsidR="00404237">
        <w:rPr>
          <w:rFonts w:ascii="Calibri" w:hAnsi="Calibri" w:hint="eastAsia"/>
          <w:b/>
          <w:i/>
          <w:szCs w:val="22"/>
          <w:lang w:val="en-US"/>
        </w:rPr>
        <w:t xml:space="preserve"> Compared with </w:t>
      </w:r>
      <w:r w:rsidR="00404237">
        <w:rPr>
          <w:rFonts w:ascii="Calibri" w:hAnsi="Calibri"/>
          <w:b/>
          <w:i/>
          <w:szCs w:val="22"/>
          <w:lang w:val="en-US"/>
        </w:rPr>
        <w:t>SSS, using same polynomials and same initial values with different cyclic shifts guarantees S-SSS to have low correlation with DL-SSS due to the Gold sequence property.</w:t>
      </w:r>
    </w:p>
    <w:p w14:paraId="0DCE2FD5" w14:textId="691F39DE" w:rsidR="008C11D4" w:rsidRDefault="00F6600C" w:rsidP="00C52A96">
      <w:pPr>
        <w:pStyle w:val="LGTdoc0"/>
        <w:spacing w:before="100" w:beforeAutospacing="1"/>
        <w:rPr>
          <w:rFonts w:ascii="Calibri" w:hAnsi="Calibri"/>
          <w:szCs w:val="22"/>
          <w:lang w:val="en-US"/>
        </w:rPr>
      </w:pPr>
      <w:r w:rsidRPr="00F6600C">
        <w:rPr>
          <w:rFonts w:ascii="Calibri" w:hAnsi="Calibri"/>
          <w:szCs w:val="22"/>
          <w:lang w:val="en-US"/>
        </w:rPr>
        <w:t xml:space="preserve">The second principle is detection performance </w:t>
      </w:r>
      <w:r w:rsidR="005C6E1F">
        <w:rPr>
          <w:rFonts w:ascii="Calibri" w:hAnsi="Calibri"/>
          <w:szCs w:val="22"/>
          <w:lang w:val="en-US"/>
        </w:rPr>
        <w:t xml:space="preserve">or coverage </w:t>
      </w:r>
      <w:r w:rsidRPr="00F6600C">
        <w:rPr>
          <w:rFonts w:ascii="Calibri" w:hAnsi="Calibri"/>
          <w:szCs w:val="22"/>
          <w:lang w:val="en-US"/>
        </w:rPr>
        <w:t>enhancement. The t</w:t>
      </w:r>
      <w:r>
        <w:rPr>
          <w:rFonts w:ascii="Calibri" w:hAnsi="Calibri"/>
          <w:szCs w:val="22"/>
          <w:lang w:val="en-US"/>
        </w:rPr>
        <w:t>ransceivers moving at 500 km/</w:t>
      </w:r>
      <w:r w:rsidRPr="00F6600C">
        <w:rPr>
          <w:rFonts w:ascii="Calibri" w:hAnsi="Calibri"/>
          <w:szCs w:val="22"/>
          <w:lang w:val="en-US"/>
        </w:rPr>
        <w:t>h should be able to accurately synchronize with each other. Due to the relatively long transmission period</w:t>
      </w:r>
      <w:r>
        <w:rPr>
          <w:rFonts w:ascii="Calibri" w:hAnsi="Calibri"/>
          <w:szCs w:val="22"/>
          <w:lang w:val="en-US"/>
        </w:rPr>
        <w:t xml:space="preserve"> of </w:t>
      </w:r>
      <w:r w:rsidR="00B301B2">
        <w:rPr>
          <w:rFonts w:ascii="Calibri" w:hAnsi="Calibri"/>
          <w:szCs w:val="22"/>
          <w:lang w:val="en-US"/>
        </w:rPr>
        <w:t>S-SSB</w:t>
      </w:r>
      <w:r w:rsidRPr="00F6600C">
        <w:rPr>
          <w:rFonts w:ascii="Calibri" w:hAnsi="Calibri"/>
          <w:szCs w:val="22"/>
          <w:lang w:val="en-US"/>
        </w:rPr>
        <w:t xml:space="preserve">, successful detection performance must be ensured even in one </w:t>
      </w:r>
      <w:r w:rsidR="00B301B2">
        <w:rPr>
          <w:rFonts w:ascii="Calibri" w:hAnsi="Calibri"/>
          <w:szCs w:val="22"/>
          <w:lang w:val="en-US"/>
        </w:rPr>
        <w:t>S-SSB</w:t>
      </w:r>
      <w:r w:rsidRPr="00F6600C">
        <w:rPr>
          <w:rFonts w:ascii="Calibri" w:hAnsi="Calibri"/>
          <w:szCs w:val="22"/>
          <w:lang w:val="en-US"/>
        </w:rPr>
        <w:t xml:space="preserve"> reception.</w:t>
      </w:r>
      <w:r w:rsidR="008C11D4">
        <w:rPr>
          <w:rFonts w:ascii="Calibri" w:hAnsi="Calibri"/>
          <w:szCs w:val="22"/>
          <w:lang w:val="en-US"/>
        </w:rPr>
        <w:t xml:space="preserve"> </w:t>
      </w:r>
      <w:r w:rsidR="008C11D4" w:rsidRPr="008C11D4">
        <w:rPr>
          <w:rFonts w:ascii="Calibri" w:hAnsi="Calibri"/>
          <w:szCs w:val="22"/>
          <w:lang w:val="en-US"/>
        </w:rPr>
        <w:t xml:space="preserve">Currently, SSB </w:t>
      </w:r>
      <w:r w:rsidR="008C11D4">
        <w:rPr>
          <w:rFonts w:ascii="Calibri" w:hAnsi="Calibri" w:hint="eastAsia"/>
          <w:szCs w:val="22"/>
          <w:lang w:val="en-US"/>
        </w:rPr>
        <w:t xml:space="preserve">in </w:t>
      </w:r>
      <w:r w:rsidR="008C11D4">
        <w:rPr>
          <w:rFonts w:ascii="Calibri" w:hAnsi="Calibri"/>
          <w:szCs w:val="22"/>
          <w:lang w:val="en-US"/>
        </w:rPr>
        <w:t xml:space="preserve">NR </w:t>
      </w:r>
      <w:r w:rsidR="008C11D4" w:rsidRPr="008C11D4">
        <w:rPr>
          <w:rFonts w:ascii="Calibri" w:hAnsi="Calibri"/>
          <w:szCs w:val="22"/>
          <w:lang w:val="en-US"/>
        </w:rPr>
        <w:t>consists of 4 symbols. In order to improve det</w:t>
      </w:r>
      <w:r w:rsidR="008C11D4">
        <w:rPr>
          <w:rFonts w:ascii="Calibri" w:hAnsi="Calibri"/>
          <w:szCs w:val="22"/>
          <w:lang w:val="en-US"/>
        </w:rPr>
        <w:t xml:space="preserve">ection performance, </w:t>
      </w:r>
      <w:r w:rsidR="00B301B2">
        <w:rPr>
          <w:rFonts w:ascii="Calibri" w:hAnsi="Calibri"/>
          <w:szCs w:val="22"/>
          <w:lang w:val="en-US"/>
        </w:rPr>
        <w:t>S-SSB</w:t>
      </w:r>
      <w:r w:rsidR="008C11D4" w:rsidRPr="008C11D4">
        <w:rPr>
          <w:rFonts w:ascii="Calibri" w:hAnsi="Calibri"/>
          <w:szCs w:val="22"/>
          <w:lang w:val="en-US"/>
        </w:rPr>
        <w:t xml:space="preserve"> can be transmitt</w:t>
      </w:r>
      <w:r w:rsidR="008C11D4">
        <w:rPr>
          <w:rFonts w:ascii="Calibri" w:hAnsi="Calibri"/>
          <w:szCs w:val="22"/>
          <w:lang w:val="en-US"/>
        </w:rPr>
        <w:t xml:space="preserve">ed in one slot or </w:t>
      </w:r>
      <w:r w:rsidR="00E439DC" w:rsidRPr="008C11D4">
        <w:rPr>
          <w:rFonts w:ascii="Calibri" w:hAnsi="Calibri"/>
          <w:szCs w:val="22"/>
          <w:lang w:val="en-US"/>
        </w:rPr>
        <w:t>repeatedly</w:t>
      </w:r>
      <w:r w:rsidR="00E439DC">
        <w:rPr>
          <w:rFonts w:ascii="Calibri" w:hAnsi="Calibri"/>
          <w:szCs w:val="22"/>
          <w:lang w:val="en-US"/>
        </w:rPr>
        <w:t xml:space="preserve"> </w:t>
      </w:r>
      <w:r w:rsidR="00E439DC">
        <w:rPr>
          <w:rFonts w:ascii="Calibri" w:hAnsi="Calibri" w:hint="eastAsia"/>
          <w:szCs w:val="22"/>
          <w:lang w:val="en-US"/>
        </w:rPr>
        <w:t xml:space="preserve">in </w:t>
      </w:r>
      <w:r w:rsidR="008C11D4">
        <w:rPr>
          <w:rFonts w:ascii="Calibri" w:hAnsi="Calibri"/>
          <w:szCs w:val="22"/>
          <w:lang w:val="en-US"/>
        </w:rPr>
        <w:t>several slots, o</w:t>
      </w:r>
      <w:r w:rsidR="008C11D4" w:rsidRPr="008C11D4">
        <w:rPr>
          <w:rFonts w:ascii="Calibri" w:hAnsi="Calibri"/>
          <w:szCs w:val="22"/>
          <w:lang w:val="en-US"/>
        </w:rPr>
        <w:t>r more symbols than four symb</w:t>
      </w:r>
      <w:r w:rsidR="008C11D4">
        <w:rPr>
          <w:rFonts w:ascii="Calibri" w:hAnsi="Calibri"/>
          <w:szCs w:val="22"/>
          <w:lang w:val="en-US"/>
        </w:rPr>
        <w:t xml:space="preserve">ols may </w:t>
      </w:r>
      <w:r w:rsidR="00E439DC">
        <w:rPr>
          <w:rFonts w:ascii="Calibri" w:hAnsi="Calibri"/>
          <w:szCs w:val="22"/>
          <w:lang w:val="en-US"/>
        </w:rPr>
        <w:t>compris</w:t>
      </w:r>
      <w:r w:rsidR="00B37297">
        <w:rPr>
          <w:rFonts w:ascii="Calibri" w:hAnsi="Calibri"/>
          <w:szCs w:val="22"/>
          <w:lang w:val="en-US"/>
        </w:rPr>
        <w:t>e</w:t>
      </w:r>
      <w:r w:rsidR="008C11D4">
        <w:rPr>
          <w:rFonts w:ascii="Calibri" w:hAnsi="Calibri"/>
          <w:szCs w:val="22"/>
          <w:lang w:val="en-US"/>
        </w:rPr>
        <w:t xml:space="preserve"> one </w:t>
      </w:r>
      <w:r w:rsidR="00965826">
        <w:rPr>
          <w:rFonts w:ascii="Calibri" w:hAnsi="Calibri"/>
          <w:szCs w:val="22"/>
          <w:lang w:val="en-US"/>
        </w:rPr>
        <w:t>S-SSB</w:t>
      </w:r>
      <w:r w:rsidR="008C11D4" w:rsidRPr="008C11D4">
        <w:rPr>
          <w:rFonts w:ascii="Calibri" w:hAnsi="Calibri"/>
          <w:szCs w:val="22"/>
          <w:lang w:val="en-US"/>
        </w:rPr>
        <w:t>.</w:t>
      </w:r>
    </w:p>
    <w:p w14:paraId="56A0240E" w14:textId="77777777" w:rsidR="00F26F71" w:rsidRDefault="00B301B2" w:rsidP="00F26F71">
      <w:pPr>
        <w:pStyle w:val="LGTdoc0"/>
        <w:spacing w:before="100" w:beforeAutospacing="1"/>
        <w:ind w:left="1080" w:hangingChars="500" w:hanging="1080"/>
        <w:rPr>
          <w:rFonts w:ascii="Calibri" w:hAnsi="Calibri"/>
          <w:b/>
          <w:i/>
          <w:szCs w:val="22"/>
          <w:lang w:val="en-US"/>
        </w:rPr>
      </w:pPr>
      <w:r w:rsidRPr="00B83C68">
        <w:rPr>
          <w:rFonts w:ascii="Calibri" w:hAnsi="Calibri"/>
          <w:b/>
          <w:i/>
          <w:szCs w:val="22"/>
          <w:lang w:val="en-US"/>
        </w:rPr>
        <w:t xml:space="preserve">Proposal </w:t>
      </w:r>
      <w:r w:rsidR="000D3DA8">
        <w:rPr>
          <w:rFonts w:ascii="Calibri" w:hAnsi="Calibri"/>
          <w:b/>
          <w:i/>
          <w:szCs w:val="22"/>
          <w:lang w:val="en-US"/>
        </w:rPr>
        <w:t>2</w:t>
      </w:r>
      <w:r w:rsidRPr="00B83C68">
        <w:rPr>
          <w:rFonts w:ascii="Calibri" w:hAnsi="Calibri"/>
          <w:b/>
          <w:i/>
          <w:szCs w:val="22"/>
          <w:lang w:val="en-US"/>
        </w:rPr>
        <w:t xml:space="preserve">: </w:t>
      </w:r>
      <w:r w:rsidR="00F26F71">
        <w:rPr>
          <w:rFonts w:ascii="Calibri" w:hAnsi="Calibri"/>
          <w:b/>
          <w:i/>
          <w:szCs w:val="22"/>
          <w:lang w:val="en-US"/>
        </w:rPr>
        <w:t>For s</w:t>
      </w:r>
      <w:r w:rsidR="00F26F71" w:rsidRPr="004153E0">
        <w:rPr>
          <w:rFonts w:ascii="Calibri" w:hAnsi="Calibri"/>
          <w:b/>
          <w:i/>
          <w:szCs w:val="22"/>
          <w:lang w:val="en-US"/>
        </w:rPr>
        <w:t>uccessful detection even</w:t>
      </w:r>
      <w:r w:rsidR="00F26F71">
        <w:rPr>
          <w:rFonts w:ascii="Calibri" w:hAnsi="Calibri"/>
          <w:b/>
          <w:i/>
          <w:szCs w:val="22"/>
          <w:lang w:val="en-US"/>
        </w:rPr>
        <w:t xml:space="preserve"> for a single</w:t>
      </w:r>
      <w:r w:rsidR="00F26F71" w:rsidRPr="004153E0">
        <w:rPr>
          <w:rFonts w:ascii="Calibri" w:hAnsi="Calibri"/>
          <w:b/>
          <w:i/>
          <w:szCs w:val="22"/>
          <w:lang w:val="en-US"/>
        </w:rPr>
        <w:t xml:space="preserve"> S</w:t>
      </w:r>
      <w:r w:rsidR="00F26F71">
        <w:rPr>
          <w:rFonts w:ascii="Calibri" w:hAnsi="Calibri"/>
          <w:b/>
          <w:i/>
          <w:szCs w:val="22"/>
          <w:lang w:val="en-US"/>
        </w:rPr>
        <w:t>L</w:t>
      </w:r>
      <w:r w:rsidR="00F26F71" w:rsidRPr="004153E0">
        <w:rPr>
          <w:rFonts w:ascii="Calibri" w:hAnsi="Calibri"/>
          <w:b/>
          <w:i/>
          <w:szCs w:val="22"/>
          <w:lang w:val="en-US"/>
        </w:rPr>
        <w:t>-</w:t>
      </w:r>
      <w:r w:rsidR="00F26F71">
        <w:rPr>
          <w:rFonts w:ascii="Calibri" w:hAnsi="Calibri"/>
          <w:b/>
          <w:i/>
          <w:szCs w:val="22"/>
          <w:lang w:val="en-US"/>
        </w:rPr>
        <w:t>PSS and SL-SSS reception, at least two symbols should be used for SL-PSS and SL-SSS each.</w:t>
      </w:r>
    </w:p>
    <w:p w14:paraId="543F64C8" w14:textId="0AAA7ED2" w:rsidR="00341C33" w:rsidRDefault="008C11D4" w:rsidP="00C52A96">
      <w:pPr>
        <w:pStyle w:val="LGTdoc0"/>
        <w:spacing w:before="100" w:beforeAutospacing="1" w:afterAutospacing="1"/>
        <w:rPr>
          <w:rFonts w:ascii="Calibri" w:hAnsi="Calibri"/>
          <w:szCs w:val="22"/>
          <w:lang w:val="en-US"/>
        </w:rPr>
      </w:pPr>
      <w:r w:rsidRPr="008C11D4">
        <w:rPr>
          <w:rFonts w:ascii="Calibri" w:hAnsi="Calibri"/>
          <w:szCs w:val="22"/>
          <w:lang w:val="en-US"/>
        </w:rPr>
        <w:lastRenderedPageBreak/>
        <w:t>The third princ</w:t>
      </w:r>
      <w:r w:rsidR="00AE2644">
        <w:rPr>
          <w:rFonts w:ascii="Calibri" w:hAnsi="Calibri"/>
          <w:szCs w:val="22"/>
          <w:lang w:val="en-US"/>
        </w:rPr>
        <w:t xml:space="preserve">iple is to guarantee AGC and </w:t>
      </w:r>
      <w:proofErr w:type="spellStart"/>
      <w:r w:rsidR="00AE2644">
        <w:rPr>
          <w:rFonts w:ascii="Calibri" w:hAnsi="Calibri"/>
          <w:szCs w:val="22"/>
          <w:lang w:val="en-US"/>
        </w:rPr>
        <w:t>Tx</w:t>
      </w:r>
      <w:proofErr w:type="spellEnd"/>
      <w:r w:rsidR="00AE2644">
        <w:rPr>
          <w:rFonts w:ascii="Calibri" w:hAnsi="Calibri"/>
          <w:szCs w:val="22"/>
          <w:lang w:val="en-US"/>
        </w:rPr>
        <w:t>/</w:t>
      </w:r>
      <w:r w:rsidRPr="008C11D4">
        <w:rPr>
          <w:rFonts w:ascii="Calibri" w:hAnsi="Calibri"/>
          <w:szCs w:val="22"/>
          <w:lang w:val="en-US"/>
        </w:rPr>
        <w:t>Rx switching period</w:t>
      </w:r>
      <w:r>
        <w:rPr>
          <w:rFonts w:ascii="Calibri" w:hAnsi="Calibri"/>
          <w:szCs w:val="22"/>
          <w:lang w:val="en-US"/>
        </w:rPr>
        <w:t>s</w:t>
      </w:r>
      <w:r w:rsidR="00A02647">
        <w:rPr>
          <w:rFonts w:ascii="Calibri" w:hAnsi="Calibri"/>
          <w:szCs w:val="22"/>
          <w:lang w:val="en-US"/>
        </w:rPr>
        <w:t xml:space="preserve"> in </w:t>
      </w:r>
      <w:r w:rsidR="00B301B2">
        <w:rPr>
          <w:rFonts w:ascii="Calibri" w:hAnsi="Calibri"/>
          <w:szCs w:val="22"/>
          <w:lang w:val="en-US"/>
        </w:rPr>
        <w:t>S-SSB</w:t>
      </w:r>
      <w:r>
        <w:rPr>
          <w:rFonts w:ascii="Calibri" w:hAnsi="Calibri"/>
          <w:szCs w:val="22"/>
          <w:lang w:val="en-US"/>
        </w:rPr>
        <w:t xml:space="preserve">. AGC training interval and </w:t>
      </w:r>
      <w:proofErr w:type="spellStart"/>
      <w:r>
        <w:rPr>
          <w:rFonts w:ascii="Calibri" w:hAnsi="Calibri"/>
          <w:szCs w:val="22"/>
          <w:lang w:val="en-US"/>
        </w:rPr>
        <w:t>Tx</w:t>
      </w:r>
      <w:proofErr w:type="spellEnd"/>
      <w:r>
        <w:rPr>
          <w:rFonts w:ascii="Calibri" w:hAnsi="Calibri"/>
          <w:szCs w:val="22"/>
          <w:lang w:val="en-US"/>
        </w:rPr>
        <w:t>/</w:t>
      </w:r>
      <w:r w:rsidRPr="008C11D4">
        <w:rPr>
          <w:rFonts w:ascii="Calibri" w:hAnsi="Calibri"/>
          <w:szCs w:val="22"/>
          <w:lang w:val="en-US"/>
        </w:rPr>
        <w:t>Rx switching interval should be considered due</w:t>
      </w:r>
      <w:r>
        <w:rPr>
          <w:rFonts w:ascii="Calibri" w:hAnsi="Calibri"/>
          <w:szCs w:val="22"/>
          <w:lang w:val="en-US"/>
        </w:rPr>
        <w:t xml:space="preserve"> to the characteristics of the </w:t>
      </w:r>
      <w:proofErr w:type="spellStart"/>
      <w:r>
        <w:rPr>
          <w:rFonts w:ascii="Calibri" w:hAnsi="Calibri"/>
          <w:szCs w:val="22"/>
          <w:lang w:val="en-US"/>
        </w:rPr>
        <w:t>s</w:t>
      </w:r>
      <w:r w:rsidRPr="008C11D4">
        <w:rPr>
          <w:rFonts w:ascii="Calibri" w:hAnsi="Calibri"/>
          <w:szCs w:val="22"/>
          <w:lang w:val="en-US"/>
        </w:rPr>
        <w:t>idelink</w:t>
      </w:r>
      <w:proofErr w:type="spellEnd"/>
      <w:r w:rsidRPr="008C11D4">
        <w:rPr>
          <w:rFonts w:ascii="Calibri" w:hAnsi="Calibri"/>
          <w:szCs w:val="22"/>
          <w:lang w:val="en-US"/>
        </w:rPr>
        <w:t xml:space="preserve"> channel. Currently, </w:t>
      </w:r>
      <w:r>
        <w:rPr>
          <w:rFonts w:ascii="Calibri" w:hAnsi="Calibri"/>
          <w:szCs w:val="22"/>
          <w:lang w:val="en-US"/>
        </w:rPr>
        <w:t xml:space="preserve">PSS in </w:t>
      </w:r>
      <w:r w:rsidRPr="008C11D4">
        <w:rPr>
          <w:rFonts w:ascii="Calibri" w:hAnsi="Calibri"/>
          <w:szCs w:val="22"/>
          <w:lang w:val="en-US"/>
        </w:rPr>
        <w:t xml:space="preserve">SSB is located at the first </w:t>
      </w:r>
      <w:r>
        <w:rPr>
          <w:rFonts w:ascii="Calibri" w:hAnsi="Calibri"/>
          <w:szCs w:val="22"/>
          <w:lang w:val="en-US"/>
        </w:rPr>
        <w:t>symbol</w:t>
      </w:r>
      <w:r w:rsidR="00A02647">
        <w:rPr>
          <w:rFonts w:ascii="Calibri" w:hAnsi="Calibri"/>
          <w:szCs w:val="22"/>
          <w:lang w:val="en-US"/>
        </w:rPr>
        <w:t xml:space="preserve"> of each SSB</w:t>
      </w:r>
      <w:r w:rsidRPr="008C11D4">
        <w:rPr>
          <w:rFonts w:ascii="Calibri" w:hAnsi="Calibri"/>
          <w:szCs w:val="22"/>
          <w:lang w:val="en-US"/>
        </w:rPr>
        <w:t>. In this case, detection performance</w:t>
      </w:r>
      <w:r>
        <w:rPr>
          <w:rFonts w:ascii="Calibri" w:hAnsi="Calibri"/>
          <w:szCs w:val="22"/>
          <w:lang w:val="en-US"/>
        </w:rPr>
        <w:t xml:space="preserve"> of PSS</w:t>
      </w:r>
      <w:r w:rsidRPr="008C11D4">
        <w:rPr>
          <w:rFonts w:ascii="Calibri" w:hAnsi="Calibri"/>
          <w:szCs w:val="22"/>
          <w:lang w:val="en-US"/>
        </w:rPr>
        <w:t xml:space="preserve"> may be degraded due to AGC training</w:t>
      </w:r>
      <w:r w:rsidR="00A02647">
        <w:rPr>
          <w:rFonts w:ascii="Calibri" w:hAnsi="Calibri"/>
          <w:szCs w:val="22"/>
          <w:lang w:val="en-US"/>
        </w:rPr>
        <w:t xml:space="preserve"> period</w:t>
      </w:r>
      <w:r>
        <w:rPr>
          <w:rFonts w:ascii="Calibri" w:hAnsi="Calibri"/>
          <w:szCs w:val="22"/>
          <w:lang w:val="en-US"/>
        </w:rPr>
        <w:t xml:space="preserve"> in the first symbol</w:t>
      </w:r>
      <w:r w:rsidRPr="008C11D4">
        <w:rPr>
          <w:rFonts w:ascii="Calibri" w:hAnsi="Calibri"/>
          <w:szCs w:val="22"/>
          <w:lang w:val="en-US"/>
        </w:rPr>
        <w:t>. In order to prevent</w:t>
      </w:r>
      <w:r>
        <w:rPr>
          <w:rFonts w:ascii="Calibri" w:hAnsi="Calibri"/>
          <w:szCs w:val="22"/>
          <w:lang w:val="en-US"/>
        </w:rPr>
        <w:t xml:space="preserve"> </w:t>
      </w:r>
      <w:r w:rsidR="00A02647">
        <w:rPr>
          <w:rFonts w:ascii="Calibri" w:hAnsi="Calibri"/>
          <w:szCs w:val="22"/>
          <w:lang w:val="en-US"/>
        </w:rPr>
        <w:t>this</w:t>
      </w:r>
      <w:r>
        <w:rPr>
          <w:rFonts w:ascii="Calibri" w:hAnsi="Calibri"/>
          <w:szCs w:val="22"/>
          <w:lang w:val="en-US"/>
        </w:rPr>
        <w:t xml:space="preserve">, the first symbol of the </w:t>
      </w:r>
      <w:r w:rsidR="009B46A0">
        <w:rPr>
          <w:rFonts w:ascii="Calibri" w:hAnsi="Calibri"/>
          <w:szCs w:val="22"/>
          <w:lang w:val="en-US"/>
        </w:rPr>
        <w:t>S-SSB</w:t>
      </w:r>
      <w:r w:rsidRPr="008C11D4">
        <w:rPr>
          <w:rFonts w:ascii="Calibri" w:hAnsi="Calibri"/>
          <w:szCs w:val="22"/>
          <w:lang w:val="en-US"/>
        </w:rPr>
        <w:t xml:space="preserve"> may be mapped to the PSBCH</w:t>
      </w:r>
      <w:r w:rsidR="00A02647">
        <w:rPr>
          <w:rFonts w:ascii="Calibri" w:hAnsi="Calibri"/>
          <w:szCs w:val="22"/>
          <w:lang w:val="en-US"/>
        </w:rPr>
        <w:t xml:space="preserve"> or dummy signal</w:t>
      </w:r>
      <w:r w:rsidRPr="008C11D4">
        <w:rPr>
          <w:rFonts w:ascii="Calibri" w:hAnsi="Calibri"/>
          <w:szCs w:val="22"/>
          <w:lang w:val="en-US"/>
        </w:rPr>
        <w:t xml:space="preserve">. </w:t>
      </w:r>
      <w:r w:rsidR="00304255">
        <w:rPr>
          <w:rFonts w:ascii="Calibri" w:hAnsi="Calibri"/>
          <w:szCs w:val="22"/>
          <w:lang w:val="en-US"/>
        </w:rPr>
        <w:t>As a result</w:t>
      </w:r>
      <w:r w:rsidRPr="008C11D4">
        <w:rPr>
          <w:rFonts w:ascii="Calibri" w:hAnsi="Calibri"/>
          <w:szCs w:val="22"/>
          <w:lang w:val="en-US"/>
        </w:rPr>
        <w:t xml:space="preserve">, unlike the SSB structure of the existing 4 symbols, it is possible to </w:t>
      </w:r>
      <w:r w:rsidR="00A02647">
        <w:rPr>
          <w:rFonts w:ascii="Calibri" w:hAnsi="Calibri"/>
          <w:szCs w:val="22"/>
          <w:lang w:val="en-US"/>
        </w:rPr>
        <w:t xml:space="preserve">consider </w:t>
      </w:r>
      <w:r>
        <w:rPr>
          <w:rFonts w:ascii="Calibri" w:hAnsi="Calibri"/>
          <w:szCs w:val="22"/>
          <w:lang w:val="en-US"/>
        </w:rPr>
        <w:t>5 or</w:t>
      </w:r>
      <w:r w:rsidR="005D1E63">
        <w:rPr>
          <w:rFonts w:ascii="Calibri" w:hAnsi="Calibri"/>
          <w:szCs w:val="22"/>
          <w:lang w:val="en-US"/>
        </w:rPr>
        <w:t xml:space="preserve"> 6 symbols for</w:t>
      </w:r>
      <w:r>
        <w:rPr>
          <w:rFonts w:ascii="Calibri" w:hAnsi="Calibri"/>
          <w:szCs w:val="22"/>
          <w:lang w:val="en-US"/>
        </w:rPr>
        <w:t xml:space="preserve"> </w:t>
      </w:r>
      <w:r w:rsidR="005D1E63">
        <w:rPr>
          <w:rFonts w:ascii="Calibri" w:hAnsi="Calibri"/>
          <w:szCs w:val="22"/>
          <w:lang w:val="en-US"/>
        </w:rPr>
        <w:t xml:space="preserve">one </w:t>
      </w:r>
      <w:r w:rsidR="009B46A0">
        <w:rPr>
          <w:rFonts w:ascii="Calibri" w:hAnsi="Calibri"/>
          <w:szCs w:val="22"/>
          <w:lang w:val="en-US"/>
        </w:rPr>
        <w:t>S-SSB</w:t>
      </w:r>
      <w:r w:rsidRPr="008C11D4">
        <w:rPr>
          <w:rFonts w:ascii="Calibri" w:hAnsi="Calibri"/>
          <w:szCs w:val="22"/>
          <w:lang w:val="en-US"/>
        </w:rPr>
        <w:t>.</w:t>
      </w:r>
    </w:p>
    <w:p w14:paraId="7771CF59" w14:textId="14FF8ECC" w:rsidR="00B301B2" w:rsidRDefault="00B301B2" w:rsidP="008C11D4">
      <w:pPr>
        <w:pStyle w:val="LGTdoc0"/>
        <w:spacing w:before="100" w:beforeAutospacing="1" w:afterAutospacing="1"/>
        <w:rPr>
          <w:rFonts w:ascii="Calibri" w:hAnsi="Calibri"/>
          <w:b/>
          <w:szCs w:val="22"/>
          <w:lang w:val="en-US"/>
        </w:rPr>
      </w:pPr>
      <w:r w:rsidRPr="00B83C68">
        <w:rPr>
          <w:rFonts w:ascii="Calibri" w:hAnsi="Calibri"/>
          <w:b/>
          <w:i/>
          <w:szCs w:val="22"/>
          <w:lang w:val="en-US"/>
        </w:rPr>
        <w:t xml:space="preserve">Proposal </w:t>
      </w:r>
      <w:r w:rsidR="000D3DA8">
        <w:rPr>
          <w:rFonts w:ascii="Calibri" w:hAnsi="Calibri"/>
          <w:b/>
          <w:i/>
          <w:szCs w:val="22"/>
          <w:lang w:val="en-US"/>
        </w:rPr>
        <w:t>3</w:t>
      </w:r>
      <w:r w:rsidRPr="00B83C68">
        <w:rPr>
          <w:rFonts w:ascii="Calibri" w:hAnsi="Calibri"/>
          <w:b/>
          <w:i/>
          <w:szCs w:val="22"/>
          <w:lang w:val="en-US"/>
        </w:rPr>
        <w:t xml:space="preserve">: AGC and </w:t>
      </w:r>
      <w:proofErr w:type="spellStart"/>
      <w:r w:rsidRPr="00B83C68">
        <w:rPr>
          <w:rFonts w:ascii="Calibri" w:hAnsi="Calibri"/>
          <w:b/>
          <w:i/>
          <w:szCs w:val="22"/>
          <w:lang w:val="en-US"/>
        </w:rPr>
        <w:t>Tx</w:t>
      </w:r>
      <w:proofErr w:type="spellEnd"/>
      <w:r w:rsidRPr="00B83C68">
        <w:rPr>
          <w:rFonts w:ascii="Calibri" w:hAnsi="Calibri"/>
          <w:b/>
          <w:i/>
          <w:szCs w:val="22"/>
          <w:lang w:val="en-US"/>
        </w:rPr>
        <w:t>/Rx switching periods should be taken into account in S-SSB design</w:t>
      </w:r>
      <w:r w:rsidRPr="00B301B2">
        <w:rPr>
          <w:rFonts w:ascii="Calibri" w:hAnsi="Calibri"/>
          <w:b/>
          <w:szCs w:val="22"/>
          <w:lang w:val="en-US"/>
        </w:rPr>
        <w:t>.</w:t>
      </w:r>
      <w:r w:rsidRPr="00B301B2" w:rsidDel="00B301B2">
        <w:rPr>
          <w:rFonts w:ascii="Calibri" w:hAnsi="Calibri"/>
          <w:b/>
          <w:szCs w:val="22"/>
          <w:lang w:val="en-US"/>
        </w:rPr>
        <w:t xml:space="preserve"> </w:t>
      </w:r>
    </w:p>
    <w:p w14:paraId="6F752BE2" w14:textId="6E871B0F" w:rsidR="00DE791C" w:rsidRDefault="00DE791C" w:rsidP="00C52A96">
      <w:pPr>
        <w:pStyle w:val="LGTdoc0"/>
        <w:spacing w:before="100" w:beforeAutospacing="1"/>
        <w:rPr>
          <w:rFonts w:ascii="Calibri" w:hAnsi="Calibri"/>
          <w:szCs w:val="22"/>
          <w:lang w:val="en-US"/>
        </w:rPr>
      </w:pPr>
      <w:r>
        <w:rPr>
          <w:rFonts w:ascii="Calibri" w:hAnsi="Calibri" w:hint="eastAsia"/>
          <w:szCs w:val="22"/>
          <w:lang w:val="en-US"/>
        </w:rPr>
        <w:t xml:space="preserve">As for </w:t>
      </w:r>
      <w:r>
        <w:rPr>
          <w:rFonts w:ascii="Calibri" w:hAnsi="Calibri"/>
          <w:szCs w:val="22"/>
          <w:lang w:val="en-US"/>
        </w:rPr>
        <w:t>S</w:t>
      </w:r>
      <w:r>
        <w:rPr>
          <w:rFonts w:ascii="Calibri" w:hAnsi="Calibri" w:hint="eastAsia"/>
          <w:szCs w:val="22"/>
          <w:lang w:val="en-US"/>
        </w:rPr>
        <w:t>SS sequence design, following points were considered.</w:t>
      </w:r>
      <w:r>
        <w:rPr>
          <w:rFonts w:ascii="Calibri" w:hAnsi="Calibri"/>
          <w:szCs w:val="22"/>
          <w:lang w:val="en-US"/>
        </w:rPr>
        <w:t xml:space="preserve"> SSS sequence is the gold sequence comprising of two independent m-sequences. One of the requirement in SSS design is to lower the correlation between PSS and SSS. To guarantee to meet the requirement, PSS m-sequence polynomial was reused to generate one of the m-sequence used for gold sequence. By XOR-</w:t>
      </w:r>
      <w:proofErr w:type="spellStart"/>
      <w:r>
        <w:rPr>
          <w:rFonts w:ascii="Calibri" w:hAnsi="Calibri"/>
          <w:szCs w:val="22"/>
          <w:lang w:val="en-US"/>
        </w:rPr>
        <w:t>ing</w:t>
      </w:r>
      <w:proofErr w:type="spellEnd"/>
      <w:r>
        <w:rPr>
          <w:rFonts w:ascii="Calibri" w:hAnsi="Calibri"/>
          <w:szCs w:val="22"/>
          <w:lang w:val="en-US"/>
        </w:rPr>
        <w:t xml:space="preserve"> another sequence with the PSS-like m-sequence, it was guaranteed there should be no possibility to generate same sequence between PSS and SSS, compared to the selection of two</w:t>
      </w:r>
      <w:r w:rsidRPr="00DE791C">
        <w:rPr>
          <w:rFonts w:ascii="Calibri" w:hAnsi="Calibri"/>
          <w:szCs w:val="22"/>
          <w:lang w:val="en-US"/>
        </w:rPr>
        <w:t xml:space="preserve"> </w:t>
      </w:r>
      <w:r>
        <w:rPr>
          <w:rFonts w:ascii="Calibri" w:hAnsi="Calibri"/>
          <w:szCs w:val="22"/>
          <w:lang w:val="en-US"/>
        </w:rPr>
        <w:t>random independent sequences, if a different cyclic prefix is applied for SSS gold sequence generation.</w:t>
      </w:r>
    </w:p>
    <w:p w14:paraId="46307BCE" w14:textId="3115FE4C" w:rsidR="00DE791C" w:rsidRPr="00BD529C" w:rsidRDefault="00DE791C" w:rsidP="00DE791C">
      <w:pPr>
        <w:pStyle w:val="LGTdoc0"/>
        <w:spacing w:before="100" w:beforeAutospacing="1"/>
        <w:ind w:left="1403" w:hangingChars="650" w:hanging="1403"/>
        <w:rPr>
          <w:rFonts w:ascii="Calibri" w:hAnsi="Calibri"/>
          <w:b/>
          <w:i/>
          <w:szCs w:val="22"/>
          <w:lang w:val="en-US"/>
        </w:rPr>
      </w:pPr>
      <w:r>
        <w:rPr>
          <w:rFonts w:ascii="Calibri" w:hAnsi="Calibri"/>
          <w:b/>
          <w:i/>
          <w:szCs w:val="22"/>
          <w:lang w:val="en-US"/>
        </w:rPr>
        <w:t xml:space="preserve">Observation </w:t>
      </w:r>
      <w:r w:rsidR="00CC76B1">
        <w:rPr>
          <w:rFonts w:ascii="Calibri" w:hAnsi="Calibri"/>
          <w:b/>
          <w:i/>
          <w:szCs w:val="22"/>
          <w:lang w:val="en-US"/>
        </w:rPr>
        <w:t>1</w:t>
      </w:r>
      <w:r>
        <w:rPr>
          <w:rFonts w:ascii="Calibri" w:hAnsi="Calibri"/>
          <w:b/>
          <w:i/>
          <w:szCs w:val="22"/>
          <w:lang w:val="en-US"/>
        </w:rPr>
        <w:t xml:space="preserve">: One of the two m-sequences used for SSS Gold sequence is the m-sequence used for </w:t>
      </w:r>
      <w:r w:rsidR="006D2269">
        <w:rPr>
          <w:rFonts w:ascii="Calibri" w:hAnsi="Calibri"/>
          <w:b/>
          <w:i/>
          <w:szCs w:val="22"/>
          <w:lang w:val="en-US"/>
        </w:rPr>
        <w:t>PSS to lower the correlation between PSS and SSS</w:t>
      </w:r>
      <w:r>
        <w:rPr>
          <w:rFonts w:ascii="Calibri" w:hAnsi="Calibri"/>
          <w:b/>
          <w:i/>
          <w:szCs w:val="22"/>
          <w:lang w:val="en-US"/>
        </w:rPr>
        <w:t>.</w:t>
      </w:r>
    </w:p>
    <w:p w14:paraId="4B48E2C5" w14:textId="2A2E5432" w:rsidR="00DE791C" w:rsidRDefault="006D2269" w:rsidP="00C52A96">
      <w:pPr>
        <w:pStyle w:val="LGTdoc0"/>
        <w:spacing w:before="100" w:beforeAutospacing="1"/>
        <w:rPr>
          <w:rFonts w:ascii="Calibri" w:hAnsi="Calibri"/>
          <w:szCs w:val="22"/>
          <w:lang w:val="en-US"/>
        </w:rPr>
      </w:pPr>
      <w:r>
        <w:rPr>
          <w:rFonts w:ascii="Calibri" w:hAnsi="Calibri" w:hint="eastAsia"/>
          <w:szCs w:val="22"/>
          <w:lang w:val="en-US"/>
        </w:rPr>
        <w:t>The same principle can be applied in reverse direction</w:t>
      </w:r>
      <w:r>
        <w:rPr>
          <w:rFonts w:ascii="Calibri" w:hAnsi="Calibri"/>
          <w:szCs w:val="22"/>
          <w:lang w:val="en-US"/>
        </w:rPr>
        <w:t xml:space="preserve"> if two S-PSS symbols are to be used. The first m-sequence polynomial used for S-SSS is same as the m-sequence polynomial used for S-PSS, as described above. The second S-PSS symbol sequence reuses the second m-sequence polynomial used for S-SSS Gold sequence generation to lower the correlation between S-PSS and S-SSS.</w:t>
      </w:r>
    </w:p>
    <w:p w14:paraId="323C5212" w14:textId="5C872A6F" w:rsidR="006D2269" w:rsidRPr="006D2269" w:rsidRDefault="006D2269" w:rsidP="006D2269">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Proposal 4: If two S-PSS symbols are used, the second sequence used for S-SSS Gold sequence generation can be reused for the sequence of the second S-PSS symbol. It enables S-PSS to have low correlation with S-SSS in an initial detection stage.</w:t>
      </w:r>
    </w:p>
    <w:p w14:paraId="6DA4F64D" w14:textId="3FCD8A62" w:rsidR="00591F18" w:rsidRDefault="00162292" w:rsidP="00C52A96">
      <w:pPr>
        <w:pStyle w:val="LGTdoc0"/>
        <w:spacing w:before="100" w:beforeAutospacing="1"/>
        <w:rPr>
          <w:color w:val="1F497D"/>
        </w:rPr>
      </w:pPr>
      <w:r>
        <w:rPr>
          <w:rFonts w:ascii="Calibri" w:hAnsi="Calibri"/>
          <w:szCs w:val="22"/>
          <w:lang w:val="en-US"/>
        </w:rPr>
        <w:t>W</w:t>
      </w:r>
      <w:r w:rsidR="005C6E1F">
        <w:rPr>
          <w:rFonts w:ascii="Calibri" w:hAnsi="Calibri"/>
          <w:szCs w:val="22"/>
          <w:lang w:val="en-US"/>
        </w:rPr>
        <w:t xml:space="preserve">e discuss the detailed design of S-SSB. </w:t>
      </w:r>
      <w:r w:rsidR="008E0CB0">
        <w:rPr>
          <w:rFonts w:ascii="Calibri" w:hAnsi="Calibri"/>
          <w:szCs w:val="22"/>
          <w:lang w:val="en-US"/>
        </w:rPr>
        <w:t>Firstly, w</w:t>
      </w:r>
      <w:r w:rsidR="005C6E1F">
        <w:rPr>
          <w:rFonts w:ascii="Calibri" w:hAnsi="Calibri"/>
          <w:szCs w:val="22"/>
          <w:lang w:val="en-US"/>
        </w:rPr>
        <w:t xml:space="preserve">e consider symbol repetition for coverage extension. </w:t>
      </w:r>
      <w:r w:rsidR="00547A3A">
        <w:rPr>
          <w:rFonts w:ascii="Calibri" w:hAnsi="Calibri"/>
          <w:szCs w:val="22"/>
          <w:lang w:val="en-US"/>
        </w:rPr>
        <w:t>For S-SSB structure, the first</w:t>
      </w:r>
      <w:r w:rsidR="005C6E1F" w:rsidRPr="005C6E1F">
        <w:rPr>
          <w:rFonts w:ascii="Calibri" w:hAnsi="Calibri"/>
          <w:szCs w:val="22"/>
          <w:lang w:val="en-US"/>
        </w:rPr>
        <w:t xml:space="preserve"> OFDM symbol for AGC</w:t>
      </w:r>
      <w:r w:rsidR="008328DC">
        <w:rPr>
          <w:rFonts w:ascii="Calibri" w:hAnsi="Calibri"/>
          <w:szCs w:val="22"/>
          <w:lang w:val="en-US"/>
        </w:rPr>
        <w:t xml:space="preserve"> and the </w:t>
      </w:r>
      <w:r w:rsidR="005C6E1F" w:rsidRPr="005C6E1F">
        <w:rPr>
          <w:rFonts w:ascii="Calibri" w:hAnsi="Calibri"/>
          <w:szCs w:val="22"/>
          <w:lang w:val="en-US"/>
        </w:rPr>
        <w:t xml:space="preserve">last OFDM symbol </w:t>
      </w:r>
      <w:r w:rsidR="008328DC">
        <w:rPr>
          <w:rFonts w:ascii="Calibri" w:hAnsi="Calibri"/>
          <w:szCs w:val="22"/>
          <w:lang w:val="en-US"/>
        </w:rPr>
        <w:t xml:space="preserve">for GAP </w:t>
      </w:r>
      <w:r w:rsidR="005C6E1F" w:rsidRPr="005C6E1F">
        <w:rPr>
          <w:rFonts w:ascii="Calibri" w:hAnsi="Calibri"/>
          <w:szCs w:val="22"/>
          <w:lang w:val="en-US"/>
        </w:rPr>
        <w:t xml:space="preserve">in a slot </w:t>
      </w:r>
      <w:r w:rsidR="008328DC">
        <w:rPr>
          <w:rFonts w:ascii="Calibri" w:hAnsi="Calibri"/>
          <w:szCs w:val="22"/>
          <w:lang w:val="en-US"/>
        </w:rPr>
        <w:t>are</w:t>
      </w:r>
      <w:r w:rsidR="005C6E1F" w:rsidRPr="005C6E1F">
        <w:rPr>
          <w:rFonts w:ascii="Calibri" w:hAnsi="Calibri"/>
          <w:szCs w:val="22"/>
          <w:lang w:val="en-US"/>
        </w:rPr>
        <w:t xml:space="preserve"> not used</w:t>
      </w:r>
      <w:r w:rsidR="00547A3A">
        <w:rPr>
          <w:rFonts w:ascii="Calibri" w:hAnsi="Calibri"/>
          <w:szCs w:val="22"/>
          <w:lang w:val="en-US"/>
        </w:rPr>
        <w:t>.</w:t>
      </w:r>
      <w:r w:rsidR="00547A3A">
        <w:rPr>
          <w:rFonts w:ascii="Calibri" w:hAnsi="Calibri" w:hint="eastAsia"/>
          <w:szCs w:val="22"/>
          <w:lang w:val="en-US"/>
        </w:rPr>
        <w:t xml:space="preserve"> </w:t>
      </w:r>
      <w:r w:rsidR="00547A3A">
        <w:rPr>
          <w:rFonts w:ascii="Calibri" w:hAnsi="Calibri"/>
          <w:szCs w:val="22"/>
          <w:lang w:val="en-US"/>
        </w:rPr>
        <w:t>So 8~</w:t>
      </w:r>
      <w:r w:rsidR="005C6E1F" w:rsidRPr="005C6E1F">
        <w:rPr>
          <w:rFonts w:ascii="Calibri" w:hAnsi="Calibri"/>
          <w:szCs w:val="22"/>
          <w:lang w:val="en-US"/>
        </w:rPr>
        <w:t>12 OFDM symbol</w:t>
      </w:r>
      <w:r w:rsidR="00547A3A">
        <w:rPr>
          <w:rFonts w:ascii="Calibri" w:hAnsi="Calibri"/>
          <w:szCs w:val="22"/>
          <w:lang w:val="en-US"/>
        </w:rPr>
        <w:t>s</w:t>
      </w:r>
      <w:r w:rsidR="005C6E1F" w:rsidRPr="005C6E1F">
        <w:rPr>
          <w:rFonts w:ascii="Calibri" w:hAnsi="Calibri"/>
          <w:szCs w:val="22"/>
          <w:lang w:val="en-US"/>
        </w:rPr>
        <w:t xml:space="preserve"> in a slot can be used for S-SSB</w:t>
      </w:r>
      <w:r w:rsidR="00547A3A">
        <w:rPr>
          <w:rFonts w:ascii="Calibri" w:hAnsi="Calibri" w:hint="eastAsia"/>
          <w:szCs w:val="22"/>
          <w:lang w:val="en-US"/>
        </w:rPr>
        <w:t>.</w:t>
      </w:r>
      <w:r w:rsidR="00547A3A">
        <w:rPr>
          <w:rFonts w:ascii="Calibri" w:hAnsi="Calibri"/>
          <w:szCs w:val="22"/>
          <w:lang w:val="en-US"/>
        </w:rPr>
        <w:t xml:space="preserve"> </w:t>
      </w:r>
      <w:r w:rsidR="005B1DAC">
        <w:rPr>
          <w:rFonts w:ascii="Calibri" w:hAnsi="Calibri"/>
          <w:szCs w:val="22"/>
          <w:lang w:val="en-US"/>
        </w:rPr>
        <w:t>Next</w:t>
      </w:r>
      <w:r w:rsidR="00733FEA">
        <w:rPr>
          <w:rFonts w:ascii="Calibri" w:hAnsi="Calibri"/>
          <w:szCs w:val="22"/>
          <w:lang w:val="en-US"/>
        </w:rPr>
        <w:t>, we need to determine t</w:t>
      </w:r>
      <w:r w:rsidR="00733FEA" w:rsidRPr="00733FEA">
        <w:rPr>
          <w:rFonts w:ascii="Calibri" w:hAnsi="Calibri"/>
          <w:szCs w:val="22"/>
          <w:lang w:val="en-US"/>
        </w:rPr>
        <w:t>he location of the S-PSS/S-SSS/PSBCH symbol</w:t>
      </w:r>
      <w:r w:rsidR="00733FEA">
        <w:rPr>
          <w:rFonts w:ascii="Calibri" w:hAnsi="Calibri"/>
          <w:szCs w:val="22"/>
          <w:lang w:val="en-US"/>
        </w:rPr>
        <w:t xml:space="preserve">s and other details. </w:t>
      </w:r>
      <w:r w:rsidR="00730F42">
        <w:rPr>
          <w:rFonts w:ascii="Calibri" w:hAnsi="Calibri"/>
          <w:szCs w:val="22"/>
          <w:lang w:val="en-US"/>
        </w:rPr>
        <w:t xml:space="preserve">As discussed earlier, </w:t>
      </w:r>
      <w:r w:rsidR="00177070">
        <w:rPr>
          <w:rFonts w:ascii="Calibri" w:hAnsi="Calibri"/>
          <w:szCs w:val="22"/>
          <w:lang w:val="en-US"/>
        </w:rPr>
        <w:t xml:space="preserve">the detection complexity of S-PSS should be taken into account since </w:t>
      </w:r>
      <w:r w:rsidR="00730F42">
        <w:rPr>
          <w:rFonts w:ascii="Calibri" w:hAnsi="Calibri"/>
          <w:szCs w:val="22"/>
          <w:lang w:val="en-US"/>
        </w:rPr>
        <w:t>the periodicity</w:t>
      </w:r>
      <w:r w:rsidR="00730F42" w:rsidRPr="00730F42">
        <w:rPr>
          <w:rFonts w:ascii="Calibri" w:hAnsi="Calibri"/>
          <w:szCs w:val="22"/>
          <w:lang w:val="en-US"/>
        </w:rPr>
        <w:t xml:space="preserve"> of S-SSB may be much longer than that of NR SSB.</w:t>
      </w:r>
      <w:r w:rsidR="00177070">
        <w:rPr>
          <w:rFonts w:ascii="Calibri" w:hAnsi="Calibri"/>
          <w:szCs w:val="22"/>
          <w:lang w:val="en-US"/>
        </w:rPr>
        <w:t xml:space="preserve"> </w:t>
      </w:r>
      <w:r w:rsidR="00FB3A75">
        <w:rPr>
          <w:rFonts w:ascii="Calibri" w:hAnsi="Calibri"/>
          <w:szCs w:val="22"/>
          <w:lang w:val="en-US"/>
        </w:rPr>
        <w:t>If</w:t>
      </w:r>
      <w:r w:rsidR="00733FEA" w:rsidRPr="00733FEA">
        <w:rPr>
          <w:rFonts w:ascii="Calibri" w:hAnsi="Calibri"/>
          <w:szCs w:val="22"/>
          <w:lang w:val="en-US"/>
        </w:rPr>
        <w:t xml:space="preserve"> S-PSS</w:t>
      </w:r>
      <w:r w:rsidR="00733FEA">
        <w:rPr>
          <w:rFonts w:ascii="Calibri" w:hAnsi="Calibri"/>
          <w:szCs w:val="22"/>
          <w:lang w:val="en-US"/>
        </w:rPr>
        <w:t xml:space="preserve"> symbols are</w:t>
      </w:r>
      <w:r w:rsidR="00733FEA" w:rsidRPr="00733FEA">
        <w:rPr>
          <w:rFonts w:ascii="Calibri" w:hAnsi="Calibri"/>
          <w:szCs w:val="22"/>
          <w:lang w:val="en-US"/>
        </w:rPr>
        <w:t xml:space="preserve"> </w:t>
      </w:r>
      <w:r w:rsidR="00733FEA">
        <w:rPr>
          <w:rFonts w:ascii="Calibri" w:hAnsi="Calibri"/>
          <w:szCs w:val="22"/>
          <w:lang w:val="en-US"/>
        </w:rPr>
        <w:t xml:space="preserve">separated </w:t>
      </w:r>
      <w:r w:rsidR="00FB3A75">
        <w:rPr>
          <w:rFonts w:ascii="Calibri" w:hAnsi="Calibri"/>
          <w:szCs w:val="22"/>
          <w:lang w:val="en-US"/>
        </w:rPr>
        <w:t>by</w:t>
      </w:r>
      <w:r w:rsidR="00733FEA">
        <w:rPr>
          <w:rFonts w:ascii="Calibri" w:hAnsi="Calibri"/>
          <w:szCs w:val="22"/>
          <w:lang w:val="en-US"/>
        </w:rPr>
        <w:t xml:space="preserve"> </w:t>
      </w:r>
      <w:r w:rsidR="00FB3A75">
        <w:rPr>
          <w:rFonts w:ascii="Calibri" w:hAnsi="Calibri"/>
          <w:szCs w:val="22"/>
          <w:lang w:val="en-US"/>
        </w:rPr>
        <w:t>some number of</w:t>
      </w:r>
      <w:r w:rsidR="00733FEA" w:rsidRPr="00733FEA">
        <w:rPr>
          <w:rFonts w:ascii="Calibri" w:hAnsi="Calibri"/>
          <w:szCs w:val="22"/>
          <w:lang w:val="en-US"/>
        </w:rPr>
        <w:t xml:space="preserve"> symbol</w:t>
      </w:r>
      <w:r w:rsidR="00733FEA">
        <w:rPr>
          <w:rFonts w:ascii="Calibri" w:hAnsi="Calibri"/>
          <w:szCs w:val="22"/>
          <w:lang w:val="en-US"/>
        </w:rPr>
        <w:t>s</w:t>
      </w:r>
      <w:r w:rsidR="00733FEA" w:rsidRPr="00733FEA">
        <w:rPr>
          <w:rFonts w:ascii="Calibri" w:hAnsi="Calibri"/>
          <w:szCs w:val="22"/>
          <w:lang w:val="en-US"/>
        </w:rPr>
        <w:t>, multiple hypothesis testing must be perfo</w:t>
      </w:r>
      <w:r w:rsidR="00FB3A75">
        <w:rPr>
          <w:rFonts w:ascii="Calibri" w:hAnsi="Calibri"/>
          <w:szCs w:val="22"/>
          <w:lang w:val="en-US"/>
        </w:rPr>
        <w:t>rmed on individual S-PSS symbols</w:t>
      </w:r>
      <w:r w:rsidR="00733FEA" w:rsidRPr="00733FEA">
        <w:rPr>
          <w:rFonts w:ascii="Calibri" w:hAnsi="Calibri"/>
          <w:szCs w:val="22"/>
          <w:lang w:val="en-US"/>
        </w:rPr>
        <w:t xml:space="preserve"> to estimate the frequency offset correctly.</w:t>
      </w:r>
      <w:r w:rsidR="00733FEA">
        <w:rPr>
          <w:rFonts w:ascii="Calibri" w:hAnsi="Calibri"/>
          <w:szCs w:val="22"/>
          <w:lang w:val="en-US"/>
        </w:rPr>
        <w:t xml:space="preserve"> </w:t>
      </w:r>
      <w:r w:rsidR="00730F42" w:rsidRPr="00730F42">
        <w:rPr>
          <w:rFonts w:ascii="Calibri" w:hAnsi="Calibri"/>
          <w:szCs w:val="22"/>
          <w:lang w:val="en-US"/>
        </w:rPr>
        <w:t>Detecting individual S-SSBs with multiple hypothesis in the channel expe</w:t>
      </w:r>
      <w:r w:rsidR="00730F42">
        <w:rPr>
          <w:rFonts w:ascii="Calibri" w:hAnsi="Calibri"/>
          <w:szCs w:val="22"/>
          <w:lang w:val="en-US"/>
        </w:rPr>
        <w:t xml:space="preserve">riencing a higher Doppler shift/higher frequency offset than </w:t>
      </w:r>
      <w:proofErr w:type="spellStart"/>
      <w:r w:rsidR="00730F42">
        <w:rPr>
          <w:rFonts w:ascii="Calibri" w:hAnsi="Calibri"/>
          <w:szCs w:val="22"/>
          <w:lang w:val="en-US"/>
        </w:rPr>
        <w:t>Uu</w:t>
      </w:r>
      <w:proofErr w:type="spellEnd"/>
      <w:r w:rsidR="00730F42">
        <w:rPr>
          <w:rFonts w:ascii="Calibri" w:hAnsi="Calibri"/>
          <w:szCs w:val="22"/>
          <w:lang w:val="en-US"/>
        </w:rPr>
        <w:t xml:space="preserve"> link </w:t>
      </w:r>
      <w:r w:rsidR="00730F42" w:rsidRPr="00730F42">
        <w:rPr>
          <w:rFonts w:ascii="Calibri" w:hAnsi="Calibri"/>
          <w:szCs w:val="22"/>
          <w:lang w:val="en-US"/>
        </w:rPr>
        <w:t xml:space="preserve">results in excessive reception complexity. To estimate this high frequency offset </w:t>
      </w:r>
      <w:r w:rsidR="00730F42">
        <w:rPr>
          <w:rFonts w:ascii="Calibri" w:hAnsi="Calibri"/>
          <w:szCs w:val="22"/>
          <w:lang w:val="en-US"/>
        </w:rPr>
        <w:t>with</w:t>
      </w:r>
      <w:r w:rsidR="00730F42" w:rsidRPr="00730F42">
        <w:rPr>
          <w:rFonts w:ascii="Calibri" w:hAnsi="Calibri"/>
          <w:szCs w:val="22"/>
          <w:lang w:val="en-US"/>
        </w:rPr>
        <w:t xml:space="preserve"> low</w:t>
      </w:r>
      <w:r w:rsidR="00730F42">
        <w:rPr>
          <w:rFonts w:ascii="Calibri" w:hAnsi="Calibri"/>
          <w:szCs w:val="22"/>
          <w:lang w:val="en-US"/>
        </w:rPr>
        <w:t>er</w:t>
      </w:r>
      <w:r w:rsidR="00730F42" w:rsidRPr="00730F42">
        <w:rPr>
          <w:rFonts w:ascii="Calibri" w:hAnsi="Calibri"/>
          <w:szCs w:val="22"/>
          <w:lang w:val="en-US"/>
        </w:rPr>
        <w:t xml:space="preserve"> complexity, the </w:t>
      </w:r>
      <w:r w:rsidR="00730F42">
        <w:rPr>
          <w:rFonts w:ascii="Calibri" w:hAnsi="Calibri"/>
          <w:szCs w:val="22"/>
          <w:lang w:val="en-US"/>
        </w:rPr>
        <w:t>S-</w:t>
      </w:r>
      <w:r w:rsidR="00730F42" w:rsidRPr="00730F42">
        <w:rPr>
          <w:rFonts w:ascii="Calibri" w:hAnsi="Calibri"/>
          <w:szCs w:val="22"/>
          <w:lang w:val="en-US"/>
        </w:rPr>
        <w:t xml:space="preserve">PSS </w:t>
      </w:r>
      <w:r w:rsidR="00730F42">
        <w:rPr>
          <w:rFonts w:ascii="Calibri" w:hAnsi="Calibri"/>
          <w:szCs w:val="22"/>
          <w:lang w:val="en-US"/>
        </w:rPr>
        <w:t>symbols</w:t>
      </w:r>
      <w:r w:rsidR="00730F42" w:rsidRPr="00730F42">
        <w:rPr>
          <w:rFonts w:ascii="Calibri" w:hAnsi="Calibri"/>
          <w:szCs w:val="22"/>
          <w:lang w:val="en-US"/>
        </w:rPr>
        <w:t xml:space="preserve"> must be continuous in the time domain. In such a continuous symbol, high frequency offset can be </w:t>
      </w:r>
      <w:r w:rsidR="00730F42">
        <w:rPr>
          <w:rFonts w:ascii="Calibri" w:hAnsi="Calibri"/>
          <w:szCs w:val="22"/>
          <w:lang w:val="en-US"/>
        </w:rPr>
        <w:t xml:space="preserve">easily </w:t>
      </w:r>
      <w:r w:rsidR="00730F42" w:rsidRPr="00730F42">
        <w:rPr>
          <w:rFonts w:ascii="Calibri" w:hAnsi="Calibri"/>
          <w:szCs w:val="22"/>
          <w:lang w:val="en-US"/>
        </w:rPr>
        <w:t>estimated w</w:t>
      </w:r>
      <w:r w:rsidR="00730F42">
        <w:rPr>
          <w:rFonts w:ascii="Calibri" w:hAnsi="Calibri"/>
          <w:szCs w:val="22"/>
          <w:lang w:val="en-US"/>
        </w:rPr>
        <w:t>ith low</w:t>
      </w:r>
      <w:r w:rsidR="00730F42" w:rsidRPr="00730F42">
        <w:rPr>
          <w:rFonts w:ascii="Calibri" w:hAnsi="Calibri"/>
          <w:szCs w:val="22"/>
          <w:lang w:val="en-US"/>
        </w:rPr>
        <w:t xml:space="preserve"> complexity</w:t>
      </w:r>
      <w:r w:rsidR="00730F42">
        <w:rPr>
          <w:rFonts w:ascii="Calibri" w:hAnsi="Calibri"/>
          <w:szCs w:val="22"/>
          <w:lang w:val="en-US"/>
        </w:rPr>
        <w:t xml:space="preserve"> by correlating adjacent symbols</w:t>
      </w:r>
      <w:r w:rsidR="00730F42" w:rsidRPr="00730F42">
        <w:rPr>
          <w:rFonts w:ascii="Calibri" w:hAnsi="Calibri"/>
          <w:szCs w:val="22"/>
          <w:lang w:val="en-US"/>
        </w:rPr>
        <w:t>.</w:t>
      </w:r>
      <w:r w:rsidR="00730F42">
        <w:rPr>
          <w:rFonts w:ascii="Calibri" w:hAnsi="Calibri" w:hint="eastAsia"/>
          <w:szCs w:val="22"/>
          <w:lang w:val="en-US"/>
        </w:rPr>
        <w:t xml:space="preserve"> </w:t>
      </w:r>
      <w:r w:rsidR="002C6CB4" w:rsidRPr="002C6CB4">
        <w:rPr>
          <w:rFonts w:ascii="Calibri" w:hAnsi="Calibri"/>
          <w:szCs w:val="22"/>
          <w:lang w:val="en-US"/>
        </w:rPr>
        <w:t xml:space="preserve">Another way </w:t>
      </w:r>
      <w:r w:rsidR="002C6CB4">
        <w:rPr>
          <w:rFonts w:ascii="Calibri" w:hAnsi="Calibri"/>
          <w:szCs w:val="22"/>
          <w:lang w:val="en-US"/>
        </w:rPr>
        <w:t xml:space="preserve">to expand the coverage of S-PSS/S-SSS is not </w:t>
      </w:r>
      <w:proofErr w:type="spellStart"/>
      <w:r w:rsidR="002C6CB4">
        <w:rPr>
          <w:rFonts w:ascii="Calibri" w:hAnsi="Calibri"/>
          <w:szCs w:val="22"/>
          <w:lang w:val="en-US"/>
        </w:rPr>
        <w:t>FDMed</w:t>
      </w:r>
      <w:proofErr w:type="spellEnd"/>
      <w:r w:rsidR="002C6CB4">
        <w:rPr>
          <w:rFonts w:ascii="Calibri" w:hAnsi="Calibri"/>
          <w:szCs w:val="22"/>
          <w:lang w:val="en-US"/>
        </w:rPr>
        <w:t xml:space="preserve"> with PSBCH</w:t>
      </w:r>
      <w:r w:rsidR="002C6CB4" w:rsidRPr="002C6CB4">
        <w:rPr>
          <w:rFonts w:ascii="Calibri" w:hAnsi="Calibri"/>
          <w:szCs w:val="22"/>
          <w:lang w:val="en-US"/>
        </w:rPr>
        <w:t>. In the conventio</w:t>
      </w:r>
      <w:r w:rsidR="002C6CB4">
        <w:rPr>
          <w:rFonts w:ascii="Calibri" w:hAnsi="Calibri"/>
          <w:szCs w:val="22"/>
          <w:lang w:val="en-US"/>
        </w:rPr>
        <w:t xml:space="preserve">nal NR SSB, the SSS is </w:t>
      </w:r>
      <w:proofErr w:type="spellStart"/>
      <w:r w:rsidR="002C6CB4" w:rsidRPr="002C6CB4">
        <w:rPr>
          <w:rFonts w:ascii="Calibri" w:hAnsi="Calibri"/>
          <w:szCs w:val="22"/>
          <w:lang w:val="en-US"/>
        </w:rPr>
        <w:t>FDM</w:t>
      </w:r>
      <w:r w:rsidR="002C6CB4">
        <w:rPr>
          <w:rFonts w:ascii="Calibri" w:hAnsi="Calibri"/>
          <w:szCs w:val="22"/>
          <w:lang w:val="en-US"/>
        </w:rPr>
        <w:t>ed</w:t>
      </w:r>
      <w:proofErr w:type="spellEnd"/>
      <w:r w:rsidR="002C6CB4">
        <w:rPr>
          <w:rFonts w:ascii="Calibri" w:hAnsi="Calibri"/>
          <w:szCs w:val="22"/>
          <w:lang w:val="en-US"/>
        </w:rPr>
        <w:t xml:space="preserve"> with PBCH</w:t>
      </w:r>
      <w:r w:rsidR="002C6CB4" w:rsidRPr="002C6CB4">
        <w:rPr>
          <w:rFonts w:ascii="Calibri" w:hAnsi="Calibri"/>
          <w:szCs w:val="22"/>
          <w:lang w:val="en-US"/>
        </w:rPr>
        <w:t xml:space="preserve">. This design is not suitable </w:t>
      </w:r>
      <w:r w:rsidR="002C6CB4">
        <w:rPr>
          <w:rFonts w:ascii="Calibri" w:hAnsi="Calibri"/>
          <w:szCs w:val="22"/>
          <w:lang w:val="en-US"/>
        </w:rPr>
        <w:t xml:space="preserve">for </w:t>
      </w:r>
      <w:proofErr w:type="spellStart"/>
      <w:r w:rsidR="002C6CB4">
        <w:rPr>
          <w:rFonts w:ascii="Calibri" w:hAnsi="Calibri"/>
          <w:szCs w:val="22"/>
          <w:lang w:val="en-US"/>
        </w:rPr>
        <w:t>sidelink</w:t>
      </w:r>
      <w:proofErr w:type="spellEnd"/>
      <w:r w:rsidR="002C6CB4">
        <w:rPr>
          <w:rFonts w:ascii="Calibri" w:hAnsi="Calibri"/>
          <w:szCs w:val="22"/>
          <w:lang w:val="en-US"/>
        </w:rPr>
        <w:t xml:space="preserve"> </w:t>
      </w:r>
      <w:r w:rsidR="002C6CB4" w:rsidRPr="002C6CB4">
        <w:rPr>
          <w:rFonts w:ascii="Calibri" w:hAnsi="Calibri"/>
          <w:szCs w:val="22"/>
          <w:lang w:val="en-US"/>
        </w:rPr>
        <w:t xml:space="preserve">because the transmission power is </w:t>
      </w:r>
      <w:r w:rsidR="002C6CB4">
        <w:rPr>
          <w:rFonts w:ascii="Calibri" w:hAnsi="Calibri"/>
          <w:szCs w:val="22"/>
          <w:lang w:val="en-US"/>
        </w:rPr>
        <w:t>divided in</w:t>
      </w:r>
      <w:r w:rsidR="002C6CB4" w:rsidRPr="002C6CB4">
        <w:rPr>
          <w:rFonts w:ascii="Calibri" w:hAnsi="Calibri"/>
          <w:szCs w:val="22"/>
          <w:lang w:val="en-US"/>
        </w:rPr>
        <w:t xml:space="preserve">to SSS and PBCH. In particular, since the S-SSB is a signal transmitted by the UE, it is preferable not to allow </w:t>
      </w:r>
      <w:proofErr w:type="spellStart"/>
      <w:r w:rsidR="002C6CB4" w:rsidRPr="002C6CB4">
        <w:rPr>
          <w:rFonts w:ascii="Calibri" w:hAnsi="Calibri"/>
          <w:szCs w:val="22"/>
          <w:lang w:val="en-US"/>
        </w:rPr>
        <w:t>FDM</w:t>
      </w:r>
      <w:r w:rsidR="002C6CB4">
        <w:rPr>
          <w:rFonts w:ascii="Calibri" w:hAnsi="Calibri"/>
          <w:szCs w:val="22"/>
          <w:lang w:val="en-US"/>
        </w:rPr>
        <w:t>ed</w:t>
      </w:r>
      <w:proofErr w:type="spellEnd"/>
      <w:r w:rsidR="002C6CB4" w:rsidRPr="002C6CB4">
        <w:rPr>
          <w:rFonts w:ascii="Calibri" w:hAnsi="Calibri"/>
          <w:szCs w:val="22"/>
          <w:lang w:val="en-US"/>
        </w:rPr>
        <w:t xml:space="preserve"> with the PSBCH to widen the coverage.</w:t>
      </w:r>
      <w:r w:rsidR="002C6CB4">
        <w:rPr>
          <w:rFonts w:ascii="Calibri" w:hAnsi="Calibri"/>
          <w:szCs w:val="22"/>
          <w:lang w:val="en-US"/>
        </w:rPr>
        <w:t xml:space="preserve"> </w:t>
      </w:r>
    </w:p>
    <w:p w14:paraId="3F6E76B8" w14:textId="174F7687" w:rsidR="001A502D" w:rsidRDefault="001A502D" w:rsidP="00C52A96">
      <w:pPr>
        <w:pStyle w:val="LGTdoc0"/>
        <w:spacing w:before="100" w:beforeAutospacing="1"/>
        <w:rPr>
          <w:rFonts w:ascii="Calibri" w:hAnsi="Calibri"/>
          <w:szCs w:val="22"/>
          <w:lang w:val="en-US"/>
        </w:rPr>
      </w:pPr>
      <w:r>
        <w:rPr>
          <w:rFonts w:ascii="Calibri" w:hAnsi="Calibri"/>
          <w:szCs w:val="22"/>
          <w:lang w:val="en-US"/>
        </w:rPr>
        <w:t xml:space="preserve">For PSBCH design, NR PBCH design principle can be inherited, i.e. self-contained DMRS, 4-comb, same RE position for all OFDM symbols, ID based frequency shift, and wideband </w:t>
      </w:r>
      <w:proofErr w:type="spellStart"/>
      <w:r>
        <w:rPr>
          <w:rFonts w:ascii="Calibri" w:hAnsi="Calibri"/>
          <w:szCs w:val="22"/>
          <w:lang w:val="en-US"/>
        </w:rPr>
        <w:t>precoder</w:t>
      </w:r>
      <w:proofErr w:type="spellEnd"/>
      <w:r>
        <w:rPr>
          <w:rFonts w:ascii="Calibri" w:hAnsi="Calibri"/>
          <w:szCs w:val="22"/>
          <w:lang w:val="en-US"/>
        </w:rPr>
        <w:t xml:space="preserve">. </w:t>
      </w:r>
    </w:p>
    <w:p w14:paraId="112B4FBC" w14:textId="4BDCC2BA" w:rsidR="00186C70" w:rsidRDefault="00186C70" w:rsidP="00154C93">
      <w:pPr>
        <w:pStyle w:val="LGTdoc0"/>
        <w:spacing w:before="100" w:beforeAutospacing="1"/>
        <w:ind w:left="1403" w:hangingChars="650" w:hanging="1403"/>
        <w:rPr>
          <w:rFonts w:ascii="Calibri" w:hAnsi="Calibri"/>
          <w:b/>
          <w:i/>
          <w:szCs w:val="22"/>
          <w:lang w:val="en-US"/>
        </w:rPr>
      </w:pPr>
      <w:r w:rsidRPr="003B6604">
        <w:rPr>
          <w:rFonts w:ascii="Calibri" w:hAnsi="Calibri"/>
          <w:b/>
          <w:i/>
          <w:szCs w:val="22"/>
          <w:lang w:val="en-US"/>
        </w:rPr>
        <w:t xml:space="preserve">Observation </w:t>
      </w:r>
      <w:r w:rsidR="00CC76B1">
        <w:rPr>
          <w:rFonts w:ascii="Calibri" w:hAnsi="Calibri"/>
          <w:b/>
          <w:i/>
          <w:szCs w:val="22"/>
          <w:lang w:val="en-US"/>
        </w:rPr>
        <w:t>2</w:t>
      </w:r>
      <w:r w:rsidRPr="003B6604">
        <w:rPr>
          <w:rFonts w:ascii="Calibri" w:hAnsi="Calibri"/>
          <w:b/>
          <w:i/>
          <w:szCs w:val="22"/>
          <w:lang w:val="en-US"/>
        </w:rPr>
        <w:t xml:space="preserve">: If S-PSS/S-SSS is not </w:t>
      </w:r>
      <w:proofErr w:type="spellStart"/>
      <w:r w:rsidRPr="003B6604">
        <w:rPr>
          <w:rFonts w:ascii="Calibri" w:hAnsi="Calibri"/>
          <w:b/>
          <w:i/>
          <w:szCs w:val="22"/>
          <w:lang w:val="en-US"/>
        </w:rPr>
        <w:t>FDMed</w:t>
      </w:r>
      <w:proofErr w:type="spellEnd"/>
      <w:r w:rsidRPr="003B6604">
        <w:rPr>
          <w:rFonts w:ascii="Calibri" w:hAnsi="Calibri"/>
          <w:b/>
          <w:i/>
          <w:szCs w:val="22"/>
          <w:lang w:val="en-US"/>
        </w:rPr>
        <w:t xml:space="preserve"> with PSBCH in the same symbol, it could be beneficial in </w:t>
      </w:r>
      <w:r w:rsidRPr="003B6604">
        <w:rPr>
          <w:rFonts w:ascii="Calibri" w:hAnsi="Calibri"/>
          <w:b/>
          <w:i/>
          <w:szCs w:val="22"/>
          <w:lang w:val="en-US"/>
        </w:rPr>
        <w:lastRenderedPageBreak/>
        <w:t>terms of detection coverage/performance enhancement since there is no need to share the power budget between S-PSS/S-SSS and PSBCH.</w:t>
      </w:r>
    </w:p>
    <w:p w14:paraId="66EEE5F9" w14:textId="4802DB56" w:rsidR="007721B1" w:rsidRDefault="007721B1" w:rsidP="00154C93">
      <w:pPr>
        <w:pStyle w:val="LGTdoc0"/>
        <w:spacing w:before="100" w:beforeAutospacing="1"/>
        <w:ind w:left="1080" w:hangingChars="500" w:hanging="1080"/>
        <w:rPr>
          <w:rFonts w:ascii="Calibri" w:hAnsi="Calibri"/>
          <w:b/>
          <w:i/>
          <w:szCs w:val="22"/>
          <w:lang w:val="en-US"/>
        </w:rPr>
      </w:pPr>
      <w:r>
        <w:rPr>
          <w:rFonts w:ascii="Calibri" w:hAnsi="Calibri" w:hint="eastAsia"/>
          <w:b/>
          <w:i/>
          <w:szCs w:val="22"/>
          <w:lang w:val="en-US"/>
        </w:rPr>
        <w:t xml:space="preserve">Proposal </w:t>
      </w:r>
      <w:r w:rsidR="00F74A59">
        <w:rPr>
          <w:rFonts w:ascii="Calibri" w:hAnsi="Calibri"/>
          <w:b/>
          <w:i/>
          <w:szCs w:val="22"/>
          <w:lang w:val="en-US"/>
        </w:rPr>
        <w:t>5</w:t>
      </w:r>
      <w:r>
        <w:rPr>
          <w:rFonts w:ascii="Calibri" w:hAnsi="Calibri" w:hint="eastAsia"/>
          <w:b/>
          <w:i/>
          <w:szCs w:val="22"/>
          <w:lang w:val="en-US"/>
        </w:rPr>
        <w:t xml:space="preserve">: To get best </w:t>
      </w:r>
      <w:r>
        <w:rPr>
          <w:rFonts w:ascii="Calibri" w:hAnsi="Calibri"/>
          <w:b/>
          <w:i/>
          <w:szCs w:val="22"/>
          <w:lang w:val="en-US"/>
        </w:rPr>
        <w:t xml:space="preserve">S-PSS and S-SSS </w:t>
      </w:r>
      <w:r>
        <w:rPr>
          <w:rFonts w:ascii="Calibri" w:hAnsi="Calibri" w:hint="eastAsia"/>
          <w:b/>
          <w:i/>
          <w:szCs w:val="22"/>
          <w:lang w:val="en-US"/>
        </w:rPr>
        <w:t>detection performance</w:t>
      </w:r>
      <w:r>
        <w:rPr>
          <w:rFonts w:ascii="Calibri" w:hAnsi="Calibri"/>
          <w:b/>
          <w:i/>
          <w:szCs w:val="22"/>
          <w:lang w:val="en-US"/>
        </w:rPr>
        <w:t>, P</w:t>
      </w:r>
      <w:r w:rsidR="00724639">
        <w:rPr>
          <w:rFonts w:ascii="Calibri" w:hAnsi="Calibri"/>
          <w:b/>
          <w:i/>
          <w:szCs w:val="22"/>
          <w:lang w:val="en-US"/>
        </w:rPr>
        <w:t>S</w:t>
      </w:r>
      <w:r>
        <w:rPr>
          <w:rFonts w:ascii="Calibri" w:hAnsi="Calibri"/>
          <w:b/>
          <w:i/>
          <w:szCs w:val="22"/>
          <w:lang w:val="en-US"/>
        </w:rPr>
        <w:t>BCH is not multiplexed with S-PSS and S-SSS in frequency domain. The number of P</w:t>
      </w:r>
      <w:r w:rsidR="00724639">
        <w:rPr>
          <w:rFonts w:ascii="Calibri" w:hAnsi="Calibri"/>
          <w:b/>
          <w:i/>
          <w:szCs w:val="22"/>
          <w:lang w:val="en-US"/>
        </w:rPr>
        <w:t>S</w:t>
      </w:r>
      <w:r>
        <w:rPr>
          <w:rFonts w:ascii="Calibri" w:hAnsi="Calibri"/>
          <w:b/>
          <w:i/>
          <w:szCs w:val="22"/>
          <w:lang w:val="en-US"/>
        </w:rPr>
        <w:t>BCH symbols are determined depending on the amount of the information carried by P</w:t>
      </w:r>
      <w:r w:rsidR="00724639">
        <w:rPr>
          <w:rFonts w:ascii="Calibri" w:hAnsi="Calibri"/>
          <w:b/>
          <w:i/>
          <w:szCs w:val="22"/>
          <w:lang w:val="en-US"/>
        </w:rPr>
        <w:t>S</w:t>
      </w:r>
      <w:r>
        <w:rPr>
          <w:rFonts w:ascii="Calibri" w:hAnsi="Calibri"/>
          <w:b/>
          <w:i/>
          <w:szCs w:val="22"/>
          <w:lang w:val="en-US"/>
        </w:rPr>
        <w:t>BCH.</w:t>
      </w:r>
    </w:p>
    <w:p w14:paraId="64900E48" w14:textId="13662E1D" w:rsidR="00610782" w:rsidRDefault="00610782" w:rsidP="00610782">
      <w:pPr>
        <w:pStyle w:val="LGTdoc0"/>
        <w:spacing w:before="100" w:beforeAutospacing="1"/>
        <w:rPr>
          <w:rFonts w:ascii="Calibri" w:hAnsi="Calibri"/>
          <w:szCs w:val="22"/>
          <w:lang w:val="en-US"/>
        </w:rPr>
      </w:pPr>
      <w:r>
        <w:rPr>
          <w:rFonts w:ascii="Calibri" w:hAnsi="Calibri"/>
          <w:szCs w:val="22"/>
          <w:lang w:val="en-US"/>
        </w:rPr>
        <w:t xml:space="preserve">To decide the number of PSBCH symbols and finally the whole S-SSB structure, the content of PSBCH should be first determined. There should be a time-domain index for UE to identify the time domain location of the received S-SSB signal. In addition, as NR provides flexible slot structure than LTE including the partial slot usage between DL and UL, the relevant information is signaled for TDD configuration of the </w:t>
      </w:r>
      <w:proofErr w:type="spellStart"/>
      <w:r>
        <w:rPr>
          <w:rFonts w:ascii="Calibri" w:hAnsi="Calibri"/>
          <w:szCs w:val="22"/>
          <w:lang w:val="en-US"/>
        </w:rPr>
        <w:t>sidelink</w:t>
      </w:r>
      <w:proofErr w:type="spellEnd"/>
      <w:r>
        <w:rPr>
          <w:rFonts w:ascii="Calibri" w:hAnsi="Calibri"/>
          <w:szCs w:val="22"/>
          <w:lang w:val="en-US"/>
        </w:rPr>
        <w:t xml:space="preserve"> transmission.</w:t>
      </w:r>
    </w:p>
    <w:p w14:paraId="0FFD6C4D" w14:textId="50B50FAE" w:rsidR="00610782" w:rsidRDefault="00610782" w:rsidP="00610782">
      <w:pPr>
        <w:pStyle w:val="LGTdoc0"/>
        <w:spacing w:before="100" w:beforeAutospacing="1"/>
        <w:ind w:left="1080" w:hangingChars="500" w:hanging="1080"/>
        <w:rPr>
          <w:rFonts w:ascii="Calibri" w:hAnsi="Calibri"/>
          <w:b/>
          <w:i/>
          <w:szCs w:val="22"/>
          <w:lang w:val="en-US"/>
        </w:rPr>
      </w:pPr>
      <w:r>
        <w:rPr>
          <w:rFonts w:ascii="Calibri" w:hAnsi="Calibri" w:hint="eastAsia"/>
          <w:b/>
          <w:i/>
          <w:szCs w:val="22"/>
          <w:lang w:val="en-US"/>
        </w:rPr>
        <w:t>P</w:t>
      </w:r>
      <w:r>
        <w:rPr>
          <w:rFonts w:ascii="Calibri" w:hAnsi="Calibri"/>
          <w:b/>
          <w:i/>
          <w:szCs w:val="22"/>
          <w:lang w:val="en-US"/>
        </w:rPr>
        <w:t xml:space="preserve">roposal </w:t>
      </w:r>
      <w:r w:rsidR="00F74A59">
        <w:rPr>
          <w:rFonts w:ascii="Calibri" w:hAnsi="Calibri"/>
          <w:b/>
          <w:i/>
          <w:szCs w:val="22"/>
          <w:lang w:val="en-US"/>
        </w:rPr>
        <w:t>6</w:t>
      </w:r>
      <w:r>
        <w:rPr>
          <w:rFonts w:ascii="Calibri" w:hAnsi="Calibri"/>
          <w:b/>
          <w:i/>
          <w:szCs w:val="22"/>
          <w:lang w:val="en-US"/>
        </w:rPr>
        <w:t>: PSBCH carries at least the following information: direct frame number, TDD slot format. Other PSBCH content including in-coverage field needs further study.</w:t>
      </w:r>
    </w:p>
    <w:p w14:paraId="3800C11E" w14:textId="77777777" w:rsidR="00610782" w:rsidRDefault="00610782" w:rsidP="00610782">
      <w:pPr>
        <w:pStyle w:val="LGTdoc0"/>
        <w:spacing w:before="100" w:beforeAutospacing="1"/>
        <w:rPr>
          <w:rFonts w:ascii="Calibri" w:hAnsi="Calibri"/>
          <w:szCs w:val="22"/>
          <w:lang w:val="en-US"/>
        </w:rPr>
      </w:pPr>
    </w:p>
    <w:p w14:paraId="425789E3" w14:textId="12707E07" w:rsidR="009F3DC6" w:rsidRPr="008F2F3B" w:rsidRDefault="009F3DC6" w:rsidP="009F3DC6">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Performance evaluation</w:t>
      </w:r>
    </w:p>
    <w:p w14:paraId="7F593C3A" w14:textId="4877A3D5" w:rsidR="00AA2844" w:rsidRDefault="00AA2844" w:rsidP="00C52A96">
      <w:pPr>
        <w:pStyle w:val="LGTdoc0"/>
        <w:spacing w:before="100" w:beforeAutospacing="1"/>
        <w:rPr>
          <w:rFonts w:ascii="Calibri" w:hAnsi="Calibri"/>
          <w:szCs w:val="22"/>
          <w:lang w:val="en-US"/>
        </w:rPr>
      </w:pPr>
      <w:r w:rsidRPr="00383020">
        <w:rPr>
          <w:rFonts w:ascii="Calibri" w:hAnsi="Calibri" w:hint="eastAsia"/>
          <w:b/>
          <w:szCs w:val="22"/>
          <w:lang w:val="en-US"/>
        </w:rPr>
        <w:t>S-</w:t>
      </w:r>
      <w:r w:rsidRPr="00383020">
        <w:rPr>
          <w:rFonts w:ascii="Calibri" w:hAnsi="Calibri"/>
          <w:b/>
          <w:szCs w:val="22"/>
          <w:lang w:val="en-US"/>
        </w:rPr>
        <w:t>PSS/S-SSS detection performance</w:t>
      </w:r>
      <w:r w:rsidR="00954AEE" w:rsidRPr="00383020">
        <w:rPr>
          <w:rFonts w:ascii="Calibri" w:hAnsi="Calibri"/>
          <w:szCs w:val="22"/>
          <w:lang w:val="en-US"/>
        </w:rPr>
        <w:t xml:space="preserve">: Figure 1 depicts </w:t>
      </w:r>
      <w:r w:rsidR="00186C70" w:rsidRPr="0067377C">
        <w:rPr>
          <w:rFonts w:ascii="Calibri" w:hAnsi="Calibri"/>
          <w:szCs w:val="22"/>
          <w:lang w:val="en-US"/>
        </w:rPr>
        <w:t xml:space="preserve">our </w:t>
      </w:r>
      <w:r w:rsidR="00954AEE" w:rsidRPr="0067377C">
        <w:rPr>
          <w:rFonts w:ascii="Calibri" w:hAnsi="Calibri"/>
          <w:szCs w:val="22"/>
          <w:lang w:val="en-US"/>
        </w:rPr>
        <w:t>example patterns of S-PSS/S-SSS</w:t>
      </w:r>
      <w:r w:rsidR="00196593" w:rsidRPr="0067377C">
        <w:rPr>
          <w:rFonts w:ascii="Calibri" w:hAnsi="Calibri"/>
          <w:szCs w:val="22"/>
          <w:lang w:val="en-US"/>
        </w:rPr>
        <w:t xml:space="preserve">. </w:t>
      </w:r>
      <w:r w:rsidR="00D53721" w:rsidRPr="0067377C">
        <w:rPr>
          <w:rFonts w:ascii="Calibri" w:hAnsi="Calibri"/>
          <w:szCs w:val="22"/>
          <w:lang w:val="en-US"/>
        </w:rPr>
        <w:t>Note that t</w:t>
      </w:r>
      <w:r w:rsidR="00961F86" w:rsidRPr="0067377C">
        <w:rPr>
          <w:rFonts w:ascii="Calibri" w:hAnsi="Calibri"/>
          <w:szCs w:val="22"/>
          <w:lang w:val="en-US"/>
        </w:rPr>
        <w:t>he same sequence</w:t>
      </w:r>
      <w:r w:rsidR="00961F86" w:rsidRPr="001B557F">
        <w:rPr>
          <w:rFonts w:ascii="Calibri" w:hAnsi="Calibri"/>
          <w:szCs w:val="22"/>
          <w:lang w:val="en-US"/>
        </w:rPr>
        <w:t xml:space="preserve"> is used for </w:t>
      </w:r>
      <w:r w:rsidR="00C52A96" w:rsidRPr="001B557F">
        <w:rPr>
          <w:rFonts w:ascii="Calibri" w:hAnsi="Calibri"/>
          <w:szCs w:val="22"/>
          <w:lang w:val="en-US"/>
        </w:rPr>
        <w:t>two</w:t>
      </w:r>
      <w:r w:rsidR="00764571" w:rsidRPr="001B557F">
        <w:rPr>
          <w:rFonts w:ascii="Calibri" w:hAnsi="Calibri"/>
          <w:szCs w:val="22"/>
          <w:lang w:val="en-US"/>
        </w:rPr>
        <w:t xml:space="preserve"> S-PSS symbols</w:t>
      </w:r>
      <w:r w:rsidR="00961F86" w:rsidRPr="001B557F">
        <w:rPr>
          <w:rFonts w:ascii="Calibri" w:hAnsi="Calibri"/>
          <w:szCs w:val="22"/>
          <w:lang w:val="en-US"/>
        </w:rPr>
        <w:t xml:space="preserve"> in 2 symbol-type 1, but </w:t>
      </w:r>
      <w:r w:rsidR="00C52A96" w:rsidRPr="001B557F">
        <w:rPr>
          <w:rFonts w:ascii="Calibri" w:hAnsi="Calibri"/>
          <w:szCs w:val="22"/>
          <w:lang w:val="en-US"/>
        </w:rPr>
        <w:t xml:space="preserve">different </w:t>
      </w:r>
      <w:r w:rsidR="00764571" w:rsidRPr="001B557F">
        <w:rPr>
          <w:rFonts w:ascii="Calibri" w:hAnsi="Calibri"/>
          <w:szCs w:val="22"/>
          <w:lang w:val="en-US"/>
        </w:rPr>
        <w:t xml:space="preserve">sequences </w:t>
      </w:r>
      <w:r w:rsidR="00C52A96" w:rsidRPr="001B557F">
        <w:rPr>
          <w:rFonts w:ascii="Calibri" w:hAnsi="Calibri"/>
          <w:szCs w:val="22"/>
          <w:lang w:val="en-US"/>
        </w:rPr>
        <w:t>are used between</w:t>
      </w:r>
      <w:r w:rsidR="00764571" w:rsidRPr="001B557F">
        <w:rPr>
          <w:rFonts w:ascii="Calibri" w:hAnsi="Calibri"/>
          <w:szCs w:val="22"/>
          <w:lang w:val="en-US"/>
        </w:rPr>
        <w:t xml:space="preserve"> two S-PSS symbols in 2 symbol-type 2.</w:t>
      </w:r>
      <w:r w:rsidR="001B557F">
        <w:rPr>
          <w:rFonts w:ascii="Calibri" w:hAnsi="Calibri"/>
          <w:szCs w:val="22"/>
          <w:lang w:val="en-US"/>
        </w:rPr>
        <w:t xml:space="preserve"> </w:t>
      </w:r>
      <w:r w:rsidR="00D64B95">
        <w:rPr>
          <w:rFonts w:ascii="Calibri" w:hAnsi="Calibri"/>
          <w:szCs w:val="22"/>
          <w:lang w:val="en-US"/>
        </w:rPr>
        <w:t xml:space="preserve">For S-SSS, a same symbol is repeated in 2 symbols duration for both types. </w:t>
      </w:r>
      <w:r w:rsidR="001B557F">
        <w:rPr>
          <w:rFonts w:ascii="Calibri" w:hAnsi="Calibri"/>
          <w:szCs w:val="22"/>
          <w:lang w:val="en-US"/>
        </w:rPr>
        <w:t>There is one-symbol fixed gap between S-PSS and S-SSS</w:t>
      </w:r>
      <w:r w:rsidR="002A247F">
        <w:rPr>
          <w:rFonts w:ascii="Calibri" w:hAnsi="Calibri"/>
          <w:szCs w:val="22"/>
          <w:lang w:val="en-US"/>
        </w:rPr>
        <w:t xml:space="preserve"> as in LTE SLSS</w:t>
      </w:r>
      <w:r w:rsidR="001B557F">
        <w:rPr>
          <w:rFonts w:ascii="Calibri" w:hAnsi="Calibri"/>
          <w:szCs w:val="22"/>
          <w:lang w:val="en-US"/>
        </w:rPr>
        <w:t>.</w:t>
      </w:r>
      <w:r w:rsidR="002A247F">
        <w:rPr>
          <w:rFonts w:ascii="Calibri" w:hAnsi="Calibri"/>
          <w:szCs w:val="22"/>
          <w:lang w:val="en-US"/>
        </w:rPr>
        <w:t xml:space="preserve"> </w:t>
      </w:r>
    </w:p>
    <w:p w14:paraId="2053EEA7" w14:textId="77777777" w:rsidR="0067377C" w:rsidRDefault="0067377C" w:rsidP="001C79F2">
      <w:pPr>
        <w:pStyle w:val="LGTdoc0"/>
        <w:spacing w:before="100" w:beforeAutospacing="1" w:afterAutospacing="1"/>
        <w:rPr>
          <w:rFonts w:ascii="Calibri" w:hAnsi="Calibri"/>
          <w:szCs w:val="22"/>
          <w:lang w:val="en-US"/>
        </w:rPr>
      </w:pPr>
    </w:p>
    <w:tbl>
      <w:tblPr>
        <w:tblW w:w="3817" w:type="dxa"/>
        <w:jc w:val="center"/>
        <w:tblCellMar>
          <w:left w:w="99" w:type="dxa"/>
          <w:right w:w="99" w:type="dxa"/>
        </w:tblCellMar>
        <w:tblLook w:val="04A0" w:firstRow="1" w:lastRow="0" w:firstColumn="1" w:lastColumn="0" w:noHBand="0" w:noVBand="1"/>
      </w:tblPr>
      <w:tblGrid>
        <w:gridCol w:w="1817"/>
        <w:gridCol w:w="400"/>
        <w:gridCol w:w="400"/>
        <w:gridCol w:w="400"/>
        <w:gridCol w:w="400"/>
        <w:gridCol w:w="400"/>
      </w:tblGrid>
      <w:tr w:rsidR="002A247F" w:rsidRPr="00ED4987" w14:paraId="4E4FF920" w14:textId="77777777" w:rsidTr="00DE498D">
        <w:trPr>
          <w:trHeight w:val="330"/>
          <w:jc w:val="center"/>
        </w:trPr>
        <w:tc>
          <w:tcPr>
            <w:tcW w:w="1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E0021" w14:textId="5AA7DFF2" w:rsidR="002A247F" w:rsidRPr="000C062F" w:rsidRDefault="002A247F" w:rsidP="00231727">
            <w:pPr>
              <w:widowControl/>
              <w:wordWrap/>
              <w:autoSpaceDE/>
              <w:autoSpaceDN/>
              <w:jc w:val="left"/>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2</w:t>
            </w:r>
            <w:r>
              <w:rPr>
                <w:rFonts w:ascii="Calibri" w:eastAsia="맑은 고딕" w:hAnsi="Calibri" w:cs="Calibri"/>
                <w:color w:val="000000"/>
                <w:kern w:val="0"/>
                <w:sz w:val="22"/>
                <w:szCs w:val="22"/>
              </w:rPr>
              <w:t>-</w:t>
            </w:r>
            <w:r w:rsidRPr="000C062F">
              <w:rPr>
                <w:rFonts w:ascii="Calibri" w:eastAsia="맑은 고딕" w:hAnsi="Calibri" w:cs="Calibri"/>
                <w:color w:val="000000"/>
                <w:kern w:val="0"/>
                <w:sz w:val="22"/>
                <w:szCs w:val="22"/>
              </w:rPr>
              <w:t>symbol</w:t>
            </w:r>
            <w:r>
              <w:rPr>
                <w:rFonts w:ascii="Calibri" w:eastAsia="맑은 고딕" w:hAnsi="Calibri" w:cs="Calibri"/>
                <w:color w:val="000000"/>
                <w:kern w:val="0"/>
                <w:sz w:val="22"/>
                <w:szCs w:val="22"/>
              </w:rPr>
              <w:t xml:space="preserve"> </w:t>
            </w:r>
            <w:r w:rsidRPr="000C062F">
              <w:rPr>
                <w:rFonts w:ascii="Calibri" w:eastAsia="맑은 고딕" w:hAnsi="Calibri" w:cs="Calibri"/>
                <w:color w:val="000000"/>
                <w:kern w:val="0"/>
                <w:sz w:val="22"/>
                <w:szCs w:val="22"/>
              </w:rPr>
              <w:t>type</w:t>
            </w:r>
            <w:r>
              <w:rPr>
                <w:rFonts w:ascii="Calibri" w:eastAsia="맑은 고딕" w:hAnsi="Calibri" w:cs="Calibri"/>
                <w:color w:val="000000"/>
                <w:kern w:val="0"/>
                <w:sz w:val="22"/>
                <w:szCs w:val="22"/>
              </w:rPr>
              <w:t xml:space="preserve"> 1</w:t>
            </w:r>
          </w:p>
        </w:tc>
        <w:tc>
          <w:tcPr>
            <w:tcW w:w="400" w:type="dxa"/>
            <w:tcBorders>
              <w:top w:val="single" w:sz="4" w:space="0" w:color="auto"/>
              <w:left w:val="nil"/>
              <w:bottom w:val="single" w:sz="4" w:space="0" w:color="auto"/>
              <w:right w:val="single" w:sz="4" w:space="0" w:color="auto"/>
            </w:tcBorders>
            <w:shd w:val="clear" w:color="000000" w:fill="FFC000"/>
            <w:noWrap/>
            <w:vAlign w:val="center"/>
            <w:hideMark/>
          </w:tcPr>
          <w:p w14:paraId="2AC7BBDF" w14:textId="6ABACC27"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single" w:sz="4" w:space="0" w:color="auto"/>
              <w:left w:val="nil"/>
              <w:bottom w:val="single" w:sz="4" w:space="0" w:color="auto"/>
              <w:right w:val="single" w:sz="4" w:space="0" w:color="auto"/>
            </w:tcBorders>
            <w:shd w:val="clear" w:color="auto" w:fill="FFC000"/>
            <w:noWrap/>
            <w:vAlign w:val="center"/>
            <w:hideMark/>
          </w:tcPr>
          <w:p w14:paraId="4B7F113C" w14:textId="24B1848D"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64C4FF9D" w14:textId="2D2799A6"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748F1B8C" w14:textId="14FDCBD4"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S</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3120D12E" w14:textId="62D612F8"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S</w:t>
            </w:r>
          </w:p>
        </w:tc>
      </w:tr>
      <w:tr w:rsidR="002A247F" w:rsidRPr="00ED4987" w14:paraId="1C38FE9B" w14:textId="77777777" w:rsidTr="00DE498D">
        <w:trPr>
          <w:trHeight w:val="330"/>
          <w:jc w:val="center"/>
        </w:trPr>
        <w:tc>
          <w:tcPr>
            <w:tcW w:w="1817" w:type="dxa"/>
            <w:tcBorders>
              <w:top w:val="nil"/>
              <w:left w:val="single" w:sz="4" w:space="0" w:color="auto"/>
              <w:bottom w:val="single" w:sz="4" w:space="0" w:color="auto"/>
              <w:right w:val="single" w:sz="4" w:space="0" w:color="auto"/>
            </w:tcBorders>
            <w:shd w:val="clear" w:color="auto" w:fill="auto"/>
            <w:noWrap/>
            <w:vAlign w:val="center"/>
            <w:hideMark/>
          </w:tcPr>
          <w:p w14:paraId="5BA50E92" w14:textId="754735CE" w:rsidR="002A247F" w:rsidRPr="000C062F" w:rsidRDefault="002A247F" w:rsidP="00231727">
            <w:pPr>
              <w:widowControl/>
              <w:wordWrap/>
              <w:autoSpaceDE/>
              <w:autoSpaceDN/>
              <w:jc w:val="left"/>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2</w:t>
            </w:r>
            <w:r>
              <w:rPr>
                <w:rFonts w:ascii="Calibri" w:eastAsia="맑은 고딕" w:hAnsi="Calibri" w:cs="Calibri"/>
                <w:color w:val="000000"/>
                <w:kern w:val="0"/>
                <w:sz w:val="22"/>
                <w:szCs w:val="22"/>
              </w:rPr>
              <w:t>-</w:t>
            </w:r>
            <w:r w:rsidRPr="000C062F">
              <w:rPr>
                <w:rFonts w:ascii="Calibri" w:eastAsia="맑은 고딕" w:hAnsi="Calibri" w:cs="Calibri"/>
                <w:color w:val="000000"/>
                <w:kern w:val="0"/>
                <w:sz w:val="22"/>
                <w:szCs w:val="22"/>
              </w:rPr>
              <w:t>symbol</w:t>
            </w:r>
            <w:r>
              <w:rPr>
                <w:rFonts w:ascii="Calibri" w:eastAsia="맑은 고딕" w:hAnsi="Calibri" w:cs="Calibri"/>
                <w:color w:val="000000"/>
                <w:kern w:val="0"/>
                <w:sz w:val="22"/>
                <w:szCs w:val="22"/>
              </w:rPr>
              <w:t xml:space="preserve"> </w:t>
            </w:r>
            <w:r w:rsidRPr="000C062F">
              <w:rPr>
                <w:rFonts w:ascii="Calibri" w:eastAsia="맑은 고딕" w:hAnsi="Calibri" w:cs="Calibri"/>
                <w:color w:val="000000"/>
                <w:kern w:val="0"/>
                <w:sz w:val="22"/>
                <w:szCs w:val="22"/>
              </w:rPr>
              <w:t>type</w:t>
            </w:r>
            <w:r>
              <w:rPr>
                <w:rFonts w:ascii="Calibri" w:eastAsia="맑은 고딕" w:hAnsi="Calibri" w:cs="Calibri"/>
                <w:color w:val="000000"/>
                <w:kern w:val="0"/>
                <w:sz w:val="22"/>
                <w:szCs w:val="22"/>
              </w:rPr>
              <w:t xml:space="preserve"> 2</w:t>
            </w:r>
          </w:p>
        </w:tc>
        <w:tc>
          <w:tcPr>
            <w:tcW w:w="400" w:type="dxa"/>
            <w:tcBorders>
              <w:top w:val="nil"/>
              <w:left w:val="nil"/>
              <w:bottom w:val="single" w:sz="4" w:space="0" w:color="auto"/>
              <w:right w:val="single" w:sz="4" w:space="0" w:color="auto"/>
            </w:tcBorders>
            <w:shd w:val="clear" w:color="000000" w:fill="FFC000"/>
            <w:noWrap/>
            <w:vAlign w:val="center"/>
            <w:hideMark/>
          </w:tcPr>
          <w:p w14:paraId="662CEDA6" w14:textId="77777777"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nil"/>
              <w:left w:val="nil"/>
              <w:bottom w:val="single" w:sz="4" w:space="0" w:color="auto"/>
              <w:right w:val="single" w:sz="4" w:space="0" w:color="auto"/>
            </w:tcBorders>
            <w:shd w:val="clear" w:color="000000" w:fill="BF8F00"/>
            <w:noWrap/>
            <w:vAlign w:val="center"/>
            <w:hideMark/>
          </w:tcPr>
          <w:p w14:paraId="64A5E7BF" w14:textId="77777777"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P'</w:t>
            </w:r>
          </w:p>
        </w:tc>
        <w:tc>
          <w:tcPr>
            <w:tcW w:w="400" w:type="dxa"/>
            <w:tcBorders>
              <w:top w:val="nil"/>
              <w:left w:val="nil"/>
              <w:bottom w:val="single" w:sz="4" w:space="0" w:color="auto"/>
              <w:right w:val="single" w:sz="4" w:space="0" w:color="auto"/>
            </w:tcBorders>
            <w:shd w:val="clear" w:color="auto" w:fill="auto"/>
            <w:noWrap/>
            <w:vAlign w:val="center"/>
          </w:tcPr>
          <w:p w14:paraId="4BB8808C" w14:textId="633E348B" w:rsidR="002A247F" w:rsidRPr="001C79F2" w:rsidRDefault="002A247F" w:rsidP="0067377C">
            <w:pPr>
              <w:widowControl/>
              <w:wordWrap/>
              <w:autoSpaceDE/>
              <w:autoSpaceDN/>
              <w:jc w:val="center"/>
              <w:rPr>
                <w:rFonts w:ascii="Calibri" w:eastAsia="맑은 고딕" w:hAnsi="Calibri" w:cs="Calibri"/>
                <w:color w:val="000000"/>
                <w:kern w:val="0"/>
                <w:sz w:val="22"/>
                <w:szCs w:val="22"/>
              </w:rPr>
            </w:pPr>
          </w:p>
        </w:tc>
        <w:tc>
          <w:tcPr>
            <w:tcW w:w="400" w:type="dxa"/>
            <w:tcBorders>
              <w:top w:val="nil"/>
              <w:left w:val="nil"/>
              <w:bottom w:val="single" w:sz="4" w:space="0" w:color="auto"/>
              <w:right w:val="single" w:sz="4" w:space="0" w:color="auto"/>
            </w:tcBorders>
            <w:shd w:val="clear" w:color="auto" w:fill="auto"/>
            <w:noWrap/>
            <w:vAlign w:val="center"/>
            <w:hideMark/>
          </w:tcPr>
          <w:p w14:paraId="002865DC" w14:textId="0078C9F8" w:rsidR="002A247F" w:rsidRPr="001C79F2" w:rsidRDefault="002A247F" w:rsidP="0067377C">
            <w:pPr>
              <w:widowControl/>
              <w:wordWrap/>
              <w:autoSpaceDE/>
              <w:autoSpaceDN/>
              <w:jc w:val="center"/>
              <w:rPr>
                <w:rFonts w:ascii="Calibri" w:eastAsia="맑은 고딕" w:hAnsi="Calibri" w:cs="Calibri"/>
                <w:color w:val="000000"/>
                <w:kern w:val="0"/>
                <w:sz w:val="22"/>
                <w:szCs w:val="22"/>
              </w:rPr>
            </w:pPr>
            <w:r w:rsidRPr="001C79F2">
              <w:rPr>
                <w:rFonts w:ascii="Calibri" w:eastAsia="맑은 고딕" w:hAnsi="Calibri" w:cs="Calibri"/>
                <w:color w:val="000000"/>
                <w:kern w:val="0"/>
                <w:sz w:val="22"/>
                <w:szCs w:val="22"/>
              </w:rPr>
              <w:t>S</w:t>
            </w:r>
          </w:p>
        </w:tc>
        <w:tc>
          <w:tcPr>
            <w:tcW w:w="400" w:type="dxa"/>
            <w:tcBorders>
              <w:top w:val="nil"/>
              <w:left w:val="nil"/>
              <w:bottom w:val="single" w:sz="4" w:space="0" w:color="auto"/>
              <w:right w:val="single" w:sz="4" w:space="0" w:color="auto"/>
            </w:tcBorders>
            <w:shd w:val="clear" w:color="auto" w:fill="auto"/>
            <w:noWrap/>
            <w:vAlign w:val="center"/>
            <w:hideMark/>
          </w:tcPr>
          <w:p w14:paraId="28D86B16" w14:textId="75D85004" w:rsidR="002A247F" w:rsidRPr="000C062F" w:rsidRDefault="002A247F" w:rsidP="0067377C">
            <w:pPr>
              <w:widowControl/>
              <w:wordWrap/>
              <w:autoSpaceDE/>
              <w:autoSpaceDN/>
              <w:jc w:val="center"/>
              <w:rPr>
                <w:rFonts w:ascii="Calibri" w:eastAsia="맑은 고딕" w:hAnsi="Calibri" w:cs="Calibri"/>
                <w:color w:val="000000"/>
                <w:kern w:val="0"/>
                <w:sz w:val="22"/>
                <w:szCs w:val="22"/>
              </w:rPr>
            </w:pPr>
            <w:r w:rsidRPr="000C062F">
              <w:rPr>
                <w:rFonts w:ascii="Calibri" w:eastAsia="맑은 고딕" w:hAnsi="Calibri" w:cs="Calibri"/>
                <w:color w:val="000000"/>
                <w:kern w:val="0"/>
                <w:sz w:val="22"/>
                <w:szCs w:val="22"/>
              </w:rPr>
              <w:t>S</w:t>
            </w:r>
          </w:p>
        </w:tc>
      </w:tr>
    </w:tbl>
    <w:p w14:paraId="535C78AB" w14:textId="77777777" w:rsidR="00954AEE" w:rsidRPr="00960F94" w:rsidRDefault="00954AEE" w:rsidP="00954AEE">
      <w:pPr>
        <w:pStyle w:val="LGTdoc0"/>
        <w:spacing w:before="100" w:beforeAutospacing="1" w:afterAutospacing="1"/>
        <w:jc w:val="center"/>
        <w:rPr>
          <w:rFonts w:ascii="Calibri" w:hAnsi="Calibri"/>
          <w:szCs w:val="22"/>
          <w:lang w:val="en-US"/>
        </w:rPr>
      </w:pPr>
      <w:r>
        <w:rPr>
          <w:rFonts w:ascii="Calibri" w:hAnsi="Calibri" w:hint="eastAsia"/>
          <w:szCs w:val="22"/>
          <w:lang w:val="en-US"/>
        </w:rPr>
        <w:t xml:space="preserve">Figure 1. </w:t>
      </w:r>
      <w:r>
        <w:rPr>
          <w:rFonts w:ascii="Calibri" w:hAnsi="Calibri"/>
          <w:szCs w:val="22"/>
          <w:lang w:val="en-US"/>
        </w:rPr>
        <w:t>Example patterns of S-PSS/S-SSS</w:t>
      </w:r>
    </w:p>
    <w:p w14:paraId="3EA922B3" w14:textId="360B0608" w:rsidR="00205FAD" w:rsidRPr="000C062F" w:rsidRDefault="00205FAD" w:rsidP="00C52A96">
      <w:pPr>
        <w:pStyle w:val="LGTdoc0"/>
        <w:spacing w:before="100" w:beforeAutospacing="1"/>
        <w:rPr>
          <w:rFonts w:ascii="Calibri" w:hAnsi="Calibri"/>
          <w:szCs w:val="22"/>
          <w:lang w:val="en-US"/>
        </w:rPr>
      </w:pPr>
      <w:r w:rsidRPr="001C79F2">
        <w:rPr>
          <w:rFonts w:ascii="Calibri" w:hAnsi="Calibri"/>
          <w:szCs w:val="22"/>
          <w:lang w:val="en-US"/>
        </w:rPr>
        <w:t>We performed link level simulation for the above example</w:t>
      </w:r>
      <w:r w:rsidR="00A02D83" w:rsidRPr="001C79F2">
        <w:rPr>
          <w:rFonts w:ascii="Calibri" w:hAnsi="Calibri"/>
          <w:szCs w:val="22"/>
          <w:lang w:val="en-US"/>
        </w:rPr>
        <w:t xml:space="preserve"> pattern</w:t>
      </w:r>
      <w:r w:rsidR="004128CD" w:rsidRPr="001C79F2">
        <w:rPr>
          <w:rFonts w:ascii="Calibri" w:hAnsi="Calibri"/>
          <w:szCs w:val="22"/>
          <w:lang w:val="en-US"/>
        </w:rPr>
        <w:t>s</w:t>
      </w:r>
      <w:r w:rsidR="009D3C5F">
        <w:rPr>
          <w:rFonts w:ascii="Calibri" w:hAnsi="Calibri"/>
          <w:szCs w:val="22"/>
          <w:lang w:val="en-US"/>
        </w:rPr>
        <w:t xml:space="preserve"> for </w:t>
      </w:r>
      <w:proofErr w:type="gramStart"/>
      <w:r w:rsidR="009D3C5F">
        <w:rPr>
          <w:rFonts w:ascii="Calibri" w:hAnsi="Calibri"/>
          <w:szCs w:val="22"/>
          <w:lang w:val="en-US"/>
        </w:rPr>
        <w:t>15kHz</w:t>
      </w:r>
      <w:proofErr w:type="gramEnd"/>
      <w:r w:rsidR="009D3C5F">
        <w:rPr>
          <w:rFonts w:ascii="Calibri" w:hAnsi="Calibri"/>
          <w:szCs w:val="22"/>
          <w:lang w:val="en-US"/>
        </w:rPr>
        <w:t xml:space="preserve"> SCS</w:t>
      </w:r>
      <w:r w:rsidR="003E068D" w:rsidRPr="001C79F2">
        <w:rPr>
          <w:rFonts w:ascii="Calibri" w:hAnsi="Calibri"/>
          <w:szCs w:val="22"/>
          <w:lang w:val="en-US"/>
        </w:rPr>
        <w:t>.</w:t>
      </w:r>
      <w:r w:rsidR="00A02D83" w:rsidRPr="001C79F2">
        <w:rPr>
          <w:rFonts w:ascii="Calibri" w:hAnsi="Calibri"/>
          <w:szCs w:val="22"/>
          <w:lang w:val="en-US"/>
        </w:rPr>
        <w:t xml:space="preserve"> </w:t>
      </w:r>
      <w:r w:rsidR="003E068D" w:rsidRPr="001C79F2">
        <w:rPr>
          <w:rFonts w:ascii="Calibri" w:hAnsi="Calibri"/>
          <w:szCs w:val="22"/>
          <w:lang w:val="en-US"/>
        </w:rPr>
        <w:t>T</w:t>
      </w:r>
      <w:r w:rsidR="00A02D83" w:rsidRPr="001C79F2">
        <w:rPr>
          <w:rFonts w:ascii="Calibri" w:hAnsi="Calibri"/>
          <w:szCs w:val="22"/>
          <w:lang w:val="en-US"/>
        </w:rPr>
        <w:t xml:space="preserve">he </w:t>
      </w:r>
      <w:r w:rsidR="003E068D" w:rsidRPr="001C79F2">
        <w:rPr>
          <w:rFonts w:ascii="Calibri" w:hAnsi="Calibri"/>
          <w:szCs w:val="22"/>
          <w:lang w:val="en-US"/>
        </w:rPr>
        <w:t xml:space="preserve">detection performance results and the MCL values </w:t>
      </w:r>
      <w:r w:rsidR="00A02D83" w:rsidRPr="001C79F2">
        <w:rPr>
          <w:rFonts w:ascii="Calibri" w:hAnsi="Calibri"/>
          <w:szCs w:val="22"/>
          <w:lang w:val="en-US"/>
        </w:rPr>
        <w:t>are shown in Figure 2</w:t>
      </w:r>
      <w:r w:rsidR="003E068D" w:rsidRPr="001C79F2">
        <w:rPr>
          <w:rFonts w:ascii="Calibri" w:hAnsi="Calibri"/>
          <w:szCs w:val="22"/>
          <w:lang w:val="en-US"/>
        </w:rPr>
        <w:t xml:space="preserve"> and </w:t>
      </w:r>
      <w:r w:rsidR="009D3C5F">
        <w:rPr>
          <w:rFonts w:ascii="Calibri" w:hAnsi="Calibri"/>
          <w:szCs w:val="22"/>
          <w:lang w:val="en-US"/>
        </w:rPr>
        <w:t>Table 1</w:t>
      </w:r>
      <w:r w:rsidR="003E068D" w:rsidRPr="001C79F2">
        <w:rPr>
          <w:rFonts w:ascii="Calibri" w:hAnsi="Calibri"/>
          <w:szCs w:val="22"/>
          <w:lang w:val="en-US"/>
        </w:rPr>
        <w:t xml:space="preserve"> respectively</w:t>
      </w:r>
      <w:r w:rsidRPr="001C79F2">
        <w:rPr>
          <w:rFonts w:ascii="Calibri" w:hAnsi="Calibri"/>
          <w:szCs w:val="22"/>
          <w:lang w:val="en-US"/>
        </w:rPr>
        <w:t>.</w:t>
      </w:r>
    </w:p>
    <w:p w14:paraId="79A4F747" w14:textId="77777777" w:rsidR="00205FAD" w:rsidRPr="00205FAD" w:rsidRDefault="00205FAD" w:rsidP="00205FA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rPr>
          <w:rFonts w:ascii="inherit" w:eastAsia="굴림체" w:hAnsi="inherit" w:cs="굴림체" w:hint="eastAsia"/>
          <w:color w:val="212121"/>
          <w:kern w:val="0"/>
          <w:sz w:val="24"/>
        </w:rPr>
      </w:pPr>
    </w:p>
    <w:p w14:paraId="3E8F8B0D" w14:textId="5946877F" w:rsidR="008C2B44" w:rsidRDefault="00A02D83" w:rsidP="000C062F">
      <w:pPr>
        <w:jc w:val="center"/>
        <w:rPr>
          <w:color w:val="1F497D"/>
        </w:rPr>
      </w:pPr>
      <w:r>
        <w:rPr>
          <w:noProof/>
          <w:color w:val="1F497D"/>
        </w:rPr>
        <w:drawing>
          <wp:inline distT="0" distB="0" distL="0" distR="0" wp14:anchorId="54A6F509" wp14:editId="6E281AE3">
            <wp:extent cx="2852818" cy="2081284"/>
            <wp:effectExtent l="0" t="0" r="508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3419" cy="2103609"/>
                    </a:xfrm>
                    <a:prstGeom prst="rect">
                      <a:avLst/>
                    </a:prstGeom>
                    <a:noFill/>
                  </pic:spPr>
                </pic:pic>
              </a:graphicData>
            </a:graphic>
          </wp:inline>
        </w:drawing>
      </w:r>
      <w:r w:rsidR="000C062F">
        <w:rPr>
          <w:rFonts w:hint="eastAsia"/>
          <w:color w:val="1F497D"/>
        </w:rPr>
        <w:t xml:space="preserve">  </w:t>
      </w:r>
      <w:r>
        <w:rPr>
          <w:noProof/>
          <w:color w:val="1F497D"/>
        </w:rPr>
        <w:drawing>
          <wp:inline distT="0" distB="0" distL="0" distR="0" wp14:anchorId="4669C08A" wp14:editId="17E6580B">
            <wp:extent cx="2849783" cy="2079070"/>
            <wp:effectExtent l="0" t="0" r="825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5473" cy="2097812"/>
                    </a:xfrm>
                    <a:prstGeom prst="rect">
                      <a:avLst/>
                    </a:prstGeom>
                    <a:noFill/>
                  </pic:spPr>
                </pic:pic>
              </a:graphicData>
            </a:graphic>
          </wp:inline>
        </w:drawing>
      </w:r>
    </w:p>
    <w:p w14:paraId="23D6360F" w14:textId="47F2D6BF" w:rsidR="008C2B44" w:rsidRPr="000C062F" w:rsidRDefault="00205FAD" w:rsidP="00637CF3">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sidR="00BA562B">
        <w:rPr>
          <w:rFonts w:ascii="Calibri" w:hAnsi="Calibri"/>
          <w:szCs w:val="22"/>
          <w:lang w:val="en-US"/>
        </w:rPr>
        <w:t>/</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sidR="00196593">
        <w:rPr>
          <w:rFonts w:ascii="Calibri" w:hAnsi="Calibri"/>
          <w:szCs w:val="22"/>
          <w:lang w:val="en-US"/>
        </w:rPr>
        <w:t>@ 3km/h</w:t>
      </w:r>
    </w:p>
    <w:p w14:paraId="6BE4AA19" w14:textId="548D418E" w:rsidR="008C2B44" w:rsidRDefault="00A02D83" w:rsidP="006755CA">
      <w:pPr>
        <w:jc w:val="center"/>
        <w:rPr>
          <w:color w:val="1F497D"/>
        </w:rPr>
      </w:pPr>
      <w:r>
        <w:rPr>
          <w:noProof/>
          <w:color w:val="1F497D"/>
        </w:rPr>
        <w:lastRenderedPageBreak/>
        <w:drawing>
          <wp:inline distT="0" distB="0" distL="0" distR="0" wp14:anchorId="61E4FCCF" wp14:editId="4B89C6D8">
            <wp:extent cx="2942866" cy="2149523"/>
            <wp:effectExtent l="0" t="0" r="0" b="317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0646" cy="2162510"/>
                    </a:xfrm>
                    <a:prstGeom prst="rect">
                      <a:avLst/>
                    </a:prstGeom>
                    <a:noFill/>
                  </pic:spPr>
                </pic:pic>
              </a:graphicData>
            </a:graphic>
          </wp:inline>
        </w:drawing>
      </w:r>
      <w:r w:rsidR="006755CA">
        <w:rPr>
          <w:rFonts w:hint="eastAsia"/>
          <w:color w:val="1F497D"/>
        </w:rPr>
        <w:t xml:space="preserve">  </w:t>
      </w:r>
      <w:r>
        <w:rPr>
          <w:noProof/>
          <w:color w:val="1F497D"/>
        </w:rPr>
        <w:drawing>
          <wp:inline distT="0" distB="0" distL="0" distR="0" wp14:anchorId="6B1BB6BD" wp14:editId="6FAC0B2A">
            <wp:extent cx="2910924" cy="2128463"/>
            <wp:effectExtent l="0" t="0" r="3810" b="571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9534" cy="2164007"/>
                    </a:xfrm>
                    <a:prstGeom prst="rect">
                      <a:avLst/>
                    </a:prstGeom>
                    <a:noFill/>
                  </pic:spPr>
                </pic:pic>
              </a:graphicData>
            </a:graphic>
          </wp:inline>
        </w:drawing>
      </w:r>
    </w:p>
    <w:p w14:paraId="3E5E7A51" w14:textId="43663DBA" w:rsidR="008C2B44" w:rsidRPr="000C062F" w:rsidRDefault="00205FAD" w:rsidP="00637CF3">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sidR="00BA562B">
        <w:rPr>
          <w:rFonts w:ascii="Calibri" w:hAnsi="Calibri"/>
          <w:szCs w:val="22"/>
          <w:lang w:val="en-US"/>
        </w:rPr>
        <w:t>/</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sidR="00196593">
        <w:rPr>
          <w:rFonts w:ascii="Calibri" w:hAnsi="Calibri"/>
          <w:szCs w:val="22"/>
          <w:lang w:val="en-US"/>
        </w:rPr>
        <w:t>@ 120km/h</w:t>
      </w:r>
    </w:p>
    <w:p w14:paraId="49874B5E" w14:textId="60BE2671" w:rsidR="008C2B44" w:rsidRDefault="00A02D83" w:rsidP="006755CA">
      <w:pPr>
        <w:jc w:val="center"/>
        <w:rPr>
          <w:color w:val="1F497D"/>
        </w:rPr>
      </w:pPr>
      <w:r>
        <w:rPr>
          <w:noProof/>
          <w:color w:val="1F497D"/>
        </w:rPr>
        <w:drawing>
          <wp:inline distT="0" distB="0" distL="0" distR="0" wp14:anchorId="272562A5" wp14:editId="4F6B1DE5">
            <wp:extent cx="2929245" cy="2142698"/>
            <wp:effectExtent l="0" t="0" r="508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3214" cy="2152916"/>
                    </a:xfrm>
                    <a:prstGeom prst="rect">
                      <a:avLst/>
                    </a:prstGeom>
                    <a:noFill/>
                  </pic:spPr>
                </pic:pic>
              </a:graphicData>
            </a:graphic>
          </wp:inline>
        </w:drawing>
      </w:r>
      <w:r w:rsidR="006755CA">
        <w:rPr>
          <w:rFonts w:hint="eastAsia"/>
          <w:color w:val="1F497D"/>
        </w:rPr>
        <w:t xml:space="preserve">  </w:t>
      </w:r>
      <w:r>
        <w:rPr>
          <w:noProof/>
          <w:color w:val="1F497D"/>
        </w:rPr>
        <w:drawing>
          <wp:inline distT="0" distB="0" distL="0" distR="0" wp14:anchorId="378F043C" wp14:editId="54CA78A1">
            <wp:extent cx="2906973" cy="2128677"/>
            <wp:effectExtent l="0" t="0" r="8255" b="508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1246" cy="2146451"/>
                    </a:xfrm>
                    <a:prstGeom prst="rect">
                      <a:avLst/>
                    </a:prstGeom>
                    <a:noFill/>
                  </pic:spPr>
                </pic:pic>
              </a:graphicData>
            </a:graphic>
          </wp:inline>
        </w:drawing>
      </w:r>
    </w:p>
    <w:p w14:paraId="7C2FAE59" w14:textId="6EDA7A3C" w:rsidR="00205FAD" w:rsidRPr="000C062F" w:rsidRDefault="00205FAD" w:rsidP="00637CF3">
      <w:pPr>
        <w:pStyle w:val="LGTdoc0"/>
        <w:numPr>
          <w:ilvl w:val="0"/>
          <w:numId w:val="11"/>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 xml:space="preserve">PSS only, </w:t>
      </w:r>
      <w:r>
        <w:rPr>
          <w:rFonts w:ascii="Calibri" w:hAnsi="Calibri"/>
          <w:szCs w:val="22"/>
          <w:lang w:val="en-US"/>
        </w:rPr>
        <w:t>S-</w:t>
      </w:r>
      <w:r w:rsidRPr="000C062F">
        <w:rPr>
          <w:rFonts w:ascii="Calibri" w:hAnsi="Calibri"/>
          <w:szCs w:val="22"/>
          <w:lang w:val="en-US"/>
        </w:rPr>
        <w:t>PSS</w:t>
      </w:r>
      <w:r w:rsidR="00BA562B">
        <w:rPr>
          <w:rFonts w:ascii="Calibri" w:hAnsi="Calibri"/>
          <w:szCs w:val="22"/>
          <w:lang w:val="en-US"/>
        </w:rPr>
        <w:t>/</w:t>
      </w:r>
      <w:r>
        <w:rPr>
          <w:rFonts w:ascii="Calibri" w:hAnsi="Calibri"/>
          <w:szCs w:val="22"/>
          <w:lang w:val="en-US"/>
        </w:rPr>
        <w:t>S-</w:t>
      </w:r>
      <w:r w:rsidRPr="000C062F">
        <w:rPr>
          <w:rFonts w:ascii="Calibri" w:hAnsi="Calibri"/>
          <w:szCs w:val="22"/>
          <w:lang w:val="en-US"/>
        </w:rPr>
        <w:t xml:space="preserve">SSS joint </w:t>
      </w:r>
      <w:r w:rsidR="00196593">
        <w:rPr>
          <w:rFonts w:ascii="Calibri" w:hAnsi="Calibri"/>
          <w:szCs w:val="22"/>
          <w:lang w:val="en-US"/>
        </w:rPr>
        <w:t>detection performance @ 250km/h</w:t>
      </w:r>
    </w:p>
    <w:p w14:paraId="1AE91DFA" w14:textId="0D73F9F9" w:rsidR="00205FAD" w:rsidRPr="001C79F2" w:rsidRDefault="00205FAD" w:rsidP="000C062F">
      <w:pPr>
        <w:pStyle w:val="LGTdoc0"/>
        <w:spacing w:before="100" w:beforeAutospacing="1" w:afterAutospacing="1"/>
        <w:jc w:val="center"/>
        <w:rPr>
          <w:rFonts w:ascii="Calibri" w:hAnsi="Calibri"/>
          <w:szCs w:val="22"/>
          <w:lang w:val="en-US"/>
        </w:rPr>
      </w:pPr>
      <w:r w:rsidRPr="001C79F2">
        <w:rPr>
          <w:rFonts w:ascii="Calibri" w:hAnsi="Calibri"/>
          <w:szCs w:val="22"/>
          <w:lang w:val="en-US"/>
        </w:rPr>
        <w:t>Figure 2</w:t>
      </w:r>
    </w:p>
    <w:p w14:paraId="5C043554" w14:textId="77777777" w:rsidR="009D3C5F" w:rsidRDefault="009D3C5F" w:rsidP="00DE498D">
      <w:pPr>
        <w:jc w:val="center"/>
        <w:rPr>
          <w:rFonts w:ascii="Calibri" w:hAnsi="Calibri" w:cs="Calibri"/>
          <w:sz w:val="22"/>
          <w:szCs w:val="22"/>
        </w:rPr>
      </w:pPr>
    </w:p>
    <w:p w14:paraId="287EC357" w14:textId="24C1FB0B" w:rsidR="009D3C5F" w:rsidRPr="00066013" w:rsidRDefault="009D3C5F" w:rsidP="00066013">
      <w:pPr>
        <w:pStyle w:val="LGTdoc0"/>
        <w:spacing w:before="100" w:beforeAutospacing="1" w:afterAutospacing="1"/>
        <w:jc w:val="center"/>
        <w:rPr>
          <w:rFonts w:ascii="Calibri" w:hAnsi="Calibri"/>
          <w:szCs w:val="22"/>
          <w:lang w:val="en-US"/>
        </w:rPr>
      </w:pPr>
      <w:r w:rsidRPr="00066013">
        <w:rPr>
          <w:rFonts w:ascii="Calibri" w:hAnsi="Calibri"/>
          <w:szCs w:val="22"/>
          <w:lang w:val="en-US"/>
        </w:rPr>
        <w:t>Table 1: MCL values of S-PSS/S-SSS</w:t>
      </w:r>
    </w:p>
    <w:p w14:paraId="1CDC7480" w14:textId="26D1F946" w:rsidR="003E068D" w:rsidRPr="00066013" w:rsidRDefault="003E068D" w:rsidP="00066013">
      <w:pPr>
        <w:pStyle w:val="LGTdoc0"/>
        <w:spacing w:before="100" w:beforeAutospacing="1" w:afterAutospacing="1"/>
        <w:jc w:val="center"/>
        <w:rPr>
          <w:rFonts w:ascii="Calibri" w:hAnsi="Calibri"/>
          <w:szCs w:val="22"/>
          <w:lang w:val="en-US"/>
        </w:rPr>
      </w:pPr>
      <w:r w:rsidRPr="00066013">
        <w:rPr>
          <w:rFonts w:ascii="Calibri" w:hAnsi="Calibri"/>
          <w:szCs w:val="22"/>
          <w:lang w:val="en-US"/>
        </w:rPr>
        <w:t>(a) MCL of SL PSS across various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7543C2" w:rsidRPr="001C79F2" w14:paraId="58A460AB" w14:textId="77777777" w:rsidTr="003E068D">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6E11D0" w14:textId="77777777" w:rsidR="003E068D" w:rsidRPr="00DE498D" w:rsidRDefault="003E068D">
            <w:pPr>
              <w:jc w:val="right"/>
              <w:rPr>
                <w:rFonts w:ascii="Calibri" w:hAnsi="Calibri" w:cs="Calibri"/>
                <w:sz w:val="22"/>
                <w:szCs w:val="22"/>
              </w:rPr>
            </w:pPr>
            <w:r w:rsidRPr="00DE498D">
              <w:rPr>
                <w:rFonts w:ascii="Calibri" w:hAnsi="Calibri" w:cs="Calibri"/>
                <w:sz w:val="22"/>
                <w:szCs w:val="22"/>
              </w:rPr>
              <w:t>UE velocity</w:t>
            </w:r>
          </w:p>
          <w:p w14:paraId="29AE450F" w14:textId="77777777" w:rsidR="003E068D" w:rsidRPr="00DE498D" w:rsidRDefault="003E068D">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9C2AE4"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262986"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13B21A"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250kmph</w:t>
            </w:r>
          </w:p>
        </w:tc>
      </w:tr>
      <w:tr w:rsidR="007543C2" w:rsidRPr="001C79F2" w14:paraId="3D90FB59"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1D5611"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417B8AC4"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B874AB5"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5049E2D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r>
      <w:tr w:rsidR="007543C2" w:rsidRPr="001C79F2" w14:paraId="4C9312D5"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074E9C" w14:textId="644232E8" w:rsidR="003E068D" w:rsidRPr="00DE498D" w:rsidRDefault="003E068D" w:rsidP="004B1FFE">
            <w:pPr>
              <w:jc w:val="center"/>
              <w:rPr>
                <w:rFonts w:ascii="Calibri" w:hAnsi="Calibri" w:cs="Calibri"/>
                <w:sz w:val="22"/>
                <w:szCs w:val="22"/>
              </w:rPr>
            </w:pPr>
            <w:r w:rsidRPr="00DE498D">
              <w:rPr>
                <w:rFonts w:ascii="Calibri" w:hAnsi="Calibri" w:cs="Calibri"/>
                <w:sz w:val="22"/>
                <w:szCs w:val="22"/>
              </w:rPr>
              <w:t>2</w:t>
            </w:r>
            <w:r w:rsidR="004B1FFE" w:rsidRPr="00DE498D">
              <w:rPr>
                <w:rFonts w:ascii="Calibri" w:hAnsi="Calibri" w:cs="Calibri"/>
                <w:sz w:val="22"/>
                <w:szCs w:val="22"/>
              </w:rPr>
              <w:t>-</w:t>
            </w:r>
            <w:r w:rsidRPr="00DE498D">
              <w:rPr>
                <w:rFonts w:ascii="Calibri" w:hAnsi="Calibri" w:cs="Calibri"/>
                <w:sz w:val="22"/>
                <w:szCs w:val="22"/>
              </w:rPr>
              <w:t>Symbol 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95FA93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5EC58A8"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7121A98"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134.70 dB</w:t>
            </w:r>
          </w:p>
        </w:tc>
      </w:tr>
      <w:tr w:rsidR="007543C2" w:rsidRPr="001C79F2" w14:paraId="2D82D52C"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465882" w14:textId="61FC7E9C" w:rsidR="003E068D" w:rsidRPr="00DE498D" w:rsidRDefault="003E068D" w:rsidP="004B1FFE">
            <w:pPr>
              <w:jc w:val="center"/>
              <w:rPr>
                <w:rFonts w:ascii="Calibri" w:hAnsi="Calibri" w:cs="Calibri"/>
                <w:sz w:val="22"/>
                <w:szCs w:val="22"/>
              </w:rPr>
            </w:pPr>
            <w:r w:rsidRPr="00DE498D">
              <w:rPr>
                <w:rFonts w:ascii="Calibri" w:hAnsi="Calibri" w:cs="Calibri"/>
                <w:sz w:val="22"/>
                <w:szCs w:val="22"/>
              </w:rPr>
              <w:t>2</w:t>
            </w:r>
            <w:r w:rsidR="004B1FFE" w:rsidRPr="00DE498D">
              <w:rPr>
                <w:rFonts w:ascii="Calibri" w:hAnsi="Calibri" w:cs="Calibri"/>
                <w:sz w:val="22"/>
                <w:szCs w:val="22"/>
              </w:rPr>
              <w:t>-</w:t>
            </w:r>
            <w:r w:rsidRPr="00DE498D">
              <w:rPr>
                <w:rFonts w:ascii="Calibri" w:hAnsi="Calibri" w:cs="Calibri"/>
                <w:sz w:val="22"/>
                <w:szCs w:val="22"/>
              </w:rPr>
              <w:t>Symbol 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42BE58FB"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136.40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B68624A"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136.50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E8F60D7"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136.60 dB</w:t>
            </w:r>
          </w:p>
        </w:tc>
      </w:tr>
    </w:tbl>
    <w:p w14:paraId="22DCD5EC" w14:textId="77777777" w:rsidR="003E068D" w:rsidRPr="001C79F2" w:rsidRDefault="003E068D" w:rsidP="003E068D">
      <w:pPr>
        <w:jc w:val="left"/>
        <w:rPr>
          <w:rFonts w:ascii="Times New Roman"/>
        </w:rPr>
      </w:pPr>
    </w:p>
    <w:p w14:paraId="0D078CF7" w14:textId="77777777" w:rsidR="003E068D" w:rsidRPr="001C79F2" w:rsidRDefault="003E068D" w:rsidP="003E068D">
      <w:pPr>
        <w:jc w:val="left"/>
        <w:rPr>
          <w:rFonts w:ascii="Times New Roman"/>
        </w:rPr>
      </w:pPr>
    </w:p>
    <w:p w14:paraId="23CF0528" w14:textId="519CC9D9" w:rsidR="003E068D" w:rsidRPr="00DE498D" w:rsidRDefault="003E068D" w:rsidP="00DE498D">
      <w:pPr>
        <w:jc w:val="center"/>
        <w:rPr>
          <w:rFonts w:ascii="Calibri" w:hAnsi="Calibri" w:cs="Calibri"/>
          <w:sz w:val="22"/>
          <w:szCs w:val="22"/>
        </w:rPr>
      </w:pPr>
      <w:r w:rsidRPr="00DE498D">
        <w:rPr>
          <w:rFonts w:ascii="Calibri" w:hAnsi="Calibri" w:cs="Calibri"/>
          <w:sz w:val="22"/>
          <w:szCs w:val="22"/>
        </w:rPr>
        <w:t>(b) MCL of SL PSS/SSS across various UE velocity</w:t>
      </w:r>
    </w:p>
    <w:tbl>
      <w:tblPr>
        <w:tblW w:w="0" w:type="auto"/>
        <w:tblCellMar>
          <w:left w:w="0" w:type="dxa"/>
          <w:right w:w="0" w:type="dxa"/>
        </w:tblCellMar>
        <w:tblLook w:val="04A0" w:firstRow="1" w:lastRow="0" w:firstColumn="1" w:lastColumn="0" w:noHBand="0" w:noVBand="1"/>
      </w:tblPr>
      <w:tblGrid>
        <w:gridCol w:w="2337"/>
        <w:gridCol w:w="2337"/>
        <w:gridCol w:w="2338"/>
        <w:gridCol w:w="2338"/>
      </w:tblGrid>
      <w:tr w:rsidR="007543C2" w:rsidRPr="001C79F2" w14:paraId="731F7567" w14:textId="77777777" w:rsidTr="003E068D">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0591D7" w14:textId="77777777" w:rsidR="003E068D" w:rsidRPr="00DE498D" w:rsidRDefault="003E068D">
            <w:pPr>
              <w:jc w:val="right"/>
              <w:rPr>
                <w:rFonts w:ascii="Calibri" w:hAnsi="Calibri" w:cs="Calibri"/>
                <w:sz w:val="22"/>
                <w:szCs w:val="22"/>
              </w:rPr>
            </w:pPr>
            <w:r w:rsidRPr="00DE498D">
              <w:rPr>
                <w:rFonts w:ascii="Calibri" w:hAnsi="Calibri" w:cs="Calibri"/>
                <w:sz w:val="22"/>
                <w:szCs w:val="22"/>
              </w:rPr>
              <w:t xml:space="preserve">UE velocity </w:t>
            </w:r>
          </w:p>
          <w:p w14:paraId="68B8DBCA" w14:textId="77777777" w:rsidR="003E068D" w:rsidRPr="00DE498D" w:rsidRDefault="003E068D">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D4C9C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4E62C9"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120kmph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30A464"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250kmph</w:t>
            </w:r>
          </w:p>
        </w:tc>
      </w:tr>
      <w:tr w:rsidR="007543C2" w:rsidRPr="001C79F2" w14:paraId="038E06C9"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E7F1E6"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LTE (reference)</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1537B33D"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4E3E4D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5CF7A28"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134.32 dB</w:t>
            </w:r>
          </w:p>
        </w:tc>
      </w:tr>
      <w:tr w:rsidR="007543C2" w:rsidRPr="001C79F2" w14:paraId="017A820D"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6ED9C" w14:textId="4193EB31" w:rsidR="003E068D" w:rsidRPr="00DE498D" w:rsidRDefault="004B1FFE" w:rsidP="004B1FFE">
            <w:pPr>
              <w:jc w:val="center"/>
              <w:rPr>
                <w:rFonts w:ascii="Calibri" w:hAnsi="Calibri" w:cs="Calibri"/>
                <w:sz w:val="22"/>
                <w:szCs w:val="22"/>
              </w:rPr>
            </w:pPr>
            <w:r w:rsidRPr="00DE498D">
              <w:rPr>
                <w:rFonts w:ascii="Calibri" w:hAnsi="Calibri" w:cs="Calibri"/>
                <w:sz w:val="22"/>
                <w:szCs w:val="22"/>
              </w:rPr>
              <w:t>2-</w:t>
            </w:r>
            <w:r w:rsidR="003E068D" w:rsidRPr="00DE498D">
              <w:rPr>
                <w:rFonts w:ascii="Calibri" w:hAnsi="Calibri" w:cs="Calibri"/>
                <w:sz w:val="22"/>
                <w:szCs w:val="22"/>
              </w:rPr>
              <w:t>Symbol Type 1</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0F67A65"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134.30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AC2774B"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516742CD"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134.40 dB</w:t>
            </w:r>
          </w:p>
        </w:tc>
      </w:tr>
      <w:tr w:rsidR="007543C2" w:rsidRPr="001C79F2" w14:paraId="12961629" w14:textId="77777777" w:rsidTr="003E068D">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BDC73" w14:textId="3C35904E" w:rsidR="003E068D" w:rsidRPr="00DE498D" w:rsidRDefault="003E068D" w:rsidP="004B1FFE">
            <w:pPr>
              <w:jc w:val="center"/>
              <w:rPr>
                <w:rFonts w:ascii="Calibri" w:hAnsi="Calibri" w:cs="Calibri"/>
                <w:sz w:val="22"/>
                <w:szCs w:val="22"/>
              </w:rPr>
            </w:pPr>
            <w:r w:rsidRPr="00DE498D">
              <w:rPr>
                <w:rFonts w:ascii="Calibri" w:hAnsi="Calibri" w:cs="Calibri"/>
                <w:sz w:val="22"/>
                <w:szCs w:val="22"/>
              </w:rPr>
              <w:t>2</w:t>
            </w:r>
            <w:r w:rsidR="004B1FFE" w:rsidRPr="00DE498D">
              <w:rPr>
                <w:rFonts w:ascii="Calibri" w:hAnsi="Calibri" w:cs="Calibri"/>
                <w:sz w:val="22"/>
                <w:szCs w:val="22"/>
              </w:rPr>
              <w:t>-</w:t>
            </w:r>
            <w:r w:rsidRPr="00DE498D">
              <w:rPr>
                <w:rFonts w:ascii="Calibri" w:hAnsi="Calibri" w:cs="Calibri"/>
                <w:sz w:val="22"/>
                <w:szCs w:val="22"/>
              </w:rPr>
              <w:t>Symbol Type 2</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4A51CAB"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135.20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3D4998D9"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135.40 dB</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4B7996AC" w14:textId="77777777" w:rsidR="003E068D" w:rsidRPr="00DE498D" w:rsidRDefault="003E068D">
            <w:pPr>
              <w:jc w:val="center"/>
              <w:rPr>
                <w:rFonts w:ascii="Calibri" w:hAnsi="Calibri" w:cs="Calibri"/>
                <w:sz w:val="22"/>
                <w:szCs w:val="22"/>
              </w:rPr>
            </w:pPr>
            <w:r w:rsidRPr="00DE498D">
              <w:rPr>
                <w:rFonts w:ascii="Calibri" w:hAnsi="Calibri" w:cs="Calibri"/>
                <w:sz w:val="22"/>
                <w:szCs w:val="22"/>
              </w:rPr>
              <w:t>135.40 dB</w:t>
            </w:r>
          </w:p>
        </w:tc>
      </w:tr>
    </w:tbl>
    <w:p w14:paraId="0D3CB55B" w14:textId="56BF173E" w:rsidR="00E265FD" w:rsidRDefault="0094029B" w:rsidP="00357C77">
      <w:pPr>
        <w:pStyle w:val="LGTdoc0"/>
        <w:spacing w:before="100" w:beforeAutospacing="1"/>
        <w:rPr>
          <w:rFonts w:ascii="Calibri" w:hAnsi="Calibri"/>
          <w:szCs w:val="22"/>
          <w:lang w:val="en-US"/>
        </w:rPr>
      </w:pPr>
      <w:r>
        <w:rPr>
          <w:rFonts w:ascii="Calibri" w:hAnsi="Calibri"/>
          <w:szCs w:val="22"/>
          <w:lang w:val="en-US"/>
        </w:rPr>
        <w:lastRenderedPageBreak/>
        <w:t xml:space="preserve">No power normalization per symbol is applied in the simulation, so NR S-PSS and NR S-SSS has around 2 times more power gain over LTE S-PSS and LTE S-SSS due to the difference in the number of used RBs. </w:t>
      </w:r>
      <w:r w:rsidR="009C145E">
        <w:rPr>
          <w:rFonts w:ascii="Calibri" w:hAnsi="Calibri"/>
          <w:szCs w:val="22"/>
          <w:lang w:val="en-US"/>
        </w:rPr>
        <w:t>In Figure 2, t</w:t>
      </w:r>
      <w:r w:rsidR="004720C5" w:rsidRPr="001C79F2">
        <w:rPr>
          <w:rFonts w:ascii="Calibri" w:hAnsi="Calibri"/>
          <w:szCs w:val="22"/>
          <w:lang w:val="en-US"/>
        </w:rPr>
        <w:t>he evaluation results show that 2-symbol type 1 S-PSS</w:t>
      </w:r>
      <w:r w:rsidR="004720C5">
        <w:rPr>
          <w:rFonts w:ascii="Calibri" w:hAnsi="Calibri"/>
          <w:szCs w:val="22"/>
          <w:lang w:val="en-US"/>
        </w:rPr>
        <w:t xml:space="preserve"> has detection performance comparable to the S-PSS of LTE</w:t>
      </w:r>
      <w:r w:rsidR="00E265FD">
        <w:rPr>
          <w:rFonts w:ascii="Calibri" w:hAnsi="Calibri"/>
          <w:szCs w:val="22"/>
          <w:lang w:val="en-US"/>
        </w:rPr>
        <w:t xml:space="preserve"> for all UE speed conditions</w:t>
      </w:r>
      <w:r w:rsidR="004720C5">
        <w:rPr>
          <w:rFonts w:ascii="Calibri" w:hAnsi="Calibri"/>
          <w:szCs w:val="22"/>
          <w:lang w:val="en-US"/>
        </w:rPr>
        <w:t xml:space="preserve">. The joint detection of 2-symbol type 1 S-PSS/S-SSS </w:t>
      </w:r>
      <w:r w:rsidR="00E265FD">
        <w:rPr>
          <w:rFonts w:ascii="Calibri" w:hAnsi="Calibri"/>
          <w:szCs w:val="22"/>
          <w:lang w:val="en-US"/>
        </w:rPr>
        <w:t xml:space="preserve">also </w:t>
      </w:r>
      <w:r w:rsidR="004720C5">
        <w:rPr>
          <w:rFonts w:ascii="Calibri" w:hAnsi="Calibri"/>
          <w:szCs w:val="22"/>
          <w:lang w:val="en-US"/>
        </w:rPr>
        <w:t>shows the same</w:t>
      </w:r>
      <w:r w:rsidR="00E265FD">
        <w:rPr>
          <w:rFonts w:ascii="Calibri" w:hAnsi="Calibri"/>
          <w:szCs w:val="22"/>
          <w:lang w:val="en-US"/>
        </w:rPr>
        <w:t xml:space="preserve"> tendency as the S-PSS detection. The </w:t>
      </w:r>
      <w:r w:rsidR="002A247F">
        <w:rPr>
          <w:rFonts w:ascii="Calibri" w:hAnsi="Calibri"/>
          <w:szCs w:val="22"/>
          <w:lang w:val="en-US"/>
        </w:rPr>
        <w:t xml:space="preserve">M </w:t>
      </w:r>
      <w:r w:rsidR="00E265FD">
        <w:rPr>
          <w:rFonts w:ascii="Calibri" w:hAnsi="Calibri"/>
          <w:szCs w:val="22"/>
          <w:lang w:val="en-US"/>
        </w:rPr>
        <w:t xml:space="preserve">sequence used for NR S-PSS may have larger MPR value than </w:t>
      </w:r>
      <w:proofErr w:type="spellStart"/>
      <w:r w:rsidR="00E265FD">
        <w:rPr>
          <w:rFonts w:ascii="Calibri" w:hAnsi="Calibri"/>
          <w:szCs w:val="22"/>
          <w:lang w:val="en-US"/>
        </w:rPr>
        <w:t>Zadoff</w:t>
      </w:r>
      <w:proofErr w:type="spellEnd"/>
      <w:r w:rsidR="00E265FD">
        <w:rPr>
          <w:rFonts w:ascii="Calibri" w:hAnsi="Calibri"/>
          <w:szCs w:val="22"/>
          <w:lang w:val="en-US"/>
        </w:rPr>
        <w:t>-</w:t>
      </w:r>
      <w:r w:rsidR="004E0000">
        <w:rPr>
          <w:rFonts w:ascii="Calibri" w:hAnsi="Calibri"/>
          <w:szCs w:val="22"/>
          <w:lang w:val="en-US"/>
        </w:rPr>
        <w:t xml:space="preserve">Chu </w:t>
      </w:r>
      <w:r w:rsidR="00E265FD">
        <w:rPr>
          <w:rFonts w:ascii="Calibri" w:hAnsi="Calibri"/>
          <w:szCs w:val="22"/>
          <w:lang w:val="en-US"/>
        </w:rPr>
        <w:t>sequence used in LTE S-PSSS. The MPR difference may reach around 1dB~2dB</w:t>
      </w:r>
      <w:r w:rsidR="002702F3">
        <w:rPr>
          <w:rFonts w:ascii="Calibri" w:hAnsi="Calibri"/>
          <w:szCs w:val="22"/>
          <w:lang w:val="en-US"/>
        </w:rPr>
        <w:t xml:space="preserve"> </w:t>
      </w:r>
      <w:r w:rsidR="002702F3">
        <w:rPr>
          <w:rFonts w:ascii="Calibri" w:hAnsi="Calibri" w:hint="eastAsia"/>
          <w:szCs w:val="22"/>
          <w:lang w:val="en-US"/>
        </w:rPr>
        <w:t xml:space="preserve">in </w:t>
      </w:r>
      <w:r w:rsidR="002702F3">
        <w:rPr>
          <w:rFonts w:ascii="Calibri" w:hAnsi="Calibri"/>
          <w:szCs w:val="22"/>
          <w:lang w:val="en-US"/>
        </w:rPr>
        <w:t>FR1</w:t>
      </w:r>
      <w:r w:rsidR="00E265FD">
        <w:rPr>
          <w:rFonts w:ascii="Calibri" w:hAnsi="Calibri"/>
          <w:szCs w:val="22"/>
          <w:lang w:val="en-US"/>
        </w:rPr>
        <w:t>, but the range of the MPR difference needs to be further verified. Considering the MPR difference, 2-symbol type 1 S-PSS may have slightly worse detection performance than LTE S-PSS.</w:t>
      </w:r>
    </w:p>
    <w:p w14:paraId="41D024BE" w14:textId="0D8F7E97" w:rsidR="00E265FD" w:rsidRDefault="00E265FD" w:rsidP="00357C77">
      <w:pPr>
        <w:pStyle w:val="LGTdoc0"/>
        <w:spacing w:before="100" w:beforeAutospacing="1"/>
        <w:rPr>
          <w:rFonts w:ascii="Calibri" w:hAnsi="Calibri"/>
          <w:szCs w:val="22"/>
          <w:lang w:val="en-US"/>
        </w:rPr>
      </w:pPr>
      <w:r>
        <w:rPr>
          <w:rFonts w:ascii="Calibri" w:hAnsi="Calibri"/>
          <w:szCs w:val="22"/>
          <w:lang w:val="en-US"/>
        </w:rPr>
        <w:t xml:space="preserve">The 2-symbol type 2 S-PSS/S-SSS shows better performance by around 2dB than the 2-symbol type 1 S-PSS/S-SSS. The gain seems to come from using </w:t>
      </w:r>
      <w:r w:rsidR="0045550B">
        <w:rPr>
          <w:rFonts w:ascii="Calibri" w:hAnsi="Calibri"/>
          <w:szCs w:val="22"/>
          <w:lang w:val="en-US"/>
        </w:rPr>
        <w:t xml:space="preserve">a </w:t>
      </w:r>
      <w:r>
        <w:rPr>
          <w:rFonts w:ascii="Calibri" w:hAnsi="Calibri"/>
          <w:szCs w:val="22"/>
          <w:lang w:val="en-US"/>
        </w:rPr>
        <w:t xml:space="preserve">different sequence for </w:t>
      </w:r>
      <w:r w:rsidR="0045550B">
        <w:rPr>
          <w:rFonts w:ascii="Calibri" w:hAnsi="Calibri"/>
          <w:szCs w:val="22"/>
          <w:lang w:val="en-US"/>
        </w:rPr>
        <w:t>each</w:t>
      </w:r>
      <w:r>
        <w:rPr>
          <w:rFonts w:ascii="Calibri" w:hAnsi="Calibri"/>
          <w:szCs w:val="22"/>
          <w:lang w:val="en-US"/>
        </w:rPr>
        <w:t xml:space="preserve"> symbols of S-PSS.</w:t>
      </w:r>
      <w:r w:rsidR="0045550B">
        <w:rPr>
          <w:rFonts w:ascii="Calibri" w:hAnsi="Calibri"/>
          <w:szCs w:val="22"/>
          <w:lang w:val="en-US"/>
        </w:rPr>
        <w:t xml:space="preserve"> As a result, the 2-symbol type 2 S-PSS/S-SSS has same or better detection performance than LTE S-PSS/S-SSS.</w:t>
      </w:r>
    </w:p>
    <w:p w14:paraId="54F82F4F" w14:textId="4F69EFED" w:rsidR="0045550B" w:rsidRPr="00AC56D8" w:rsidRDefault="0045550B" w:rsidP="00357C77">
      <w:pPr>
        <w:pStyle w:val="LGTdoc0"/>
        <w:spacing w:before="100" w:beforeAutospacing="1"/>
        <w:rPr>
          <w:rFonts w:ascii="Calibri" w:hAnsi="Calibri"/>
          <w:szCs w:val="22"/>
          <w:lang w:val="en-US"/>
        </w:rPr>
      </w:pPr>
      <w:r>
        <w:rPr>
          <w:rFonts w:ascii="Calibri" w:hAnsi="Calibri"/>
          <w:szCs w:val="22"/>
          <w:lang w:val="en-US"/>
        </w:rPr>
        <w:t xml:space="preserve">Note that the performance gap between the 2-symbol type 1 S-PSS/S-SSS and the LTE S-PSS/S-SSS becomes slightly larger for the higher speed case than for the lower speed case. One possibility is that the </w:t>
      </w:r>
      <w:r w:rsidR="002A247F">
        <w:rPr>
          <w:rFonts w:ascii="Calibri" w:hAnsi="Calibri"/>
          <w:szCs w:val="22"/>
          <w:lang w:val="en-US"/>
        </w:rPr>
        <w:t xml:space="preserve">M </w:t>
      </w:r>
      <w:r>
        <w:rPr>
          <w:rFonts w:ascii="Calibri" w:hAnsi="Calibri"/>
          <w:szCs w:val="22"/>
          <w:lang w:val="en-US"/>
        </w:rPr>
        <w:t xml:space="preserve">sequence may </w:t>
      </w:r>
      <w:r w:rsidRPr="00AC56D8">
        <w:rPr>
          <w:rFonts w:ascii="Calibri" w:hAnsi="Calibri"/>
          <w:szCs w:val="22"/>
          <w:lang w:val="en-US"/>
        </w:rPr>
        <w:t xml:space="preserve">have better robustness against Doppler </w:t>
      </w:r>
      <w:proofErr w:type="gramStart"/>
      <w:r w:rsidRPr="00AC56D8">
        <w:rPr>
          <w:rFonts w:ascii="Calibri" w:hAnsi="Calibri"/>
          <w:szCs w:val="22"/>
          <w:lang w:val="en-US"/>
        </w:rPr>
        <w:t>effect</w:t>
      </w:r>
      <w:proofErr w:type="gramEnd"/>
      <w:r w:rsidRPr="00AC56D8">
        <w:rPr>
          <w:rFonts w:ascii="Calibri" w:hAnsi="Calibri"/>
          <w:szCs w:val="22"/>
          <w:lang w:val="en-US"/>
        </w:rPr>
        <w:t xml:space="preserve"> than the </w:t>
      </w:r>
      <w:proofErr w:type="spellStart"/>
      <w:r w:rsidRPr="00AC56D8">
        <w:rPr>
          <w:rFonts w:ascii="Calibri" w:hAnsi="Calibri"/>
          <w:szCs w:val="22"/>
          <w:lang w:val="en-US"/>
        </w:rPr>
        <w:t>Zadoff</w:t>
      </w:r>
      <w:proofErr w:type="spellEnd"/>
      <w:r w:rsidRPr="00AC56D8">
        <w:rPr>
          <w:rFonts w:ascii="Calibri" w:hAnsi="Calibri"/>
          <w:szCs w:val="22"/>
          <w:lang w:val="en-US"/>
        </w:rPr>
        <w:t>-</w:t>
      </w:r>
      <w:r w:rsidR="004E0000" w:rsidRPr="00AC56D8">
        <w:rPr>
          <w:rFonts w:ascii="Calibri" w:hAnsi="Calibri"/>
          <w:szCs w:val="22"/>
          <w:lang w:val="en-US"/>
        </w:rPr>
        <w:t xml:space="preserve">Chu </w:t>
      </w:r>
      <w:r w:rsidRPr="00AC56D8">
        <w:rPr>
          <w:rFonts w:ascii="Calibri" w:hAnsi="Calibri"/>
          <w:szCs w:val="22"/>
          <w:lang w:val="en-US"/>
        </w:rPr>
        <w:t>sequence.</w:t>
      </w:r>
    </w:p>
    <w:p w14:paraId="23855B42" w14:textId="7EA0F12A" w:rsidR="009C145E" w:rsidRPr="00AC56D8" w:rsidRDefault="009C145E" w:rsidP="00357C77">
      <w:pPr>
        <w:pStyle w:val="LGTdoc0"/>
        <w:spacing w:before="100" w:beforeAutospacing="1"/>
        <w:rPr>
          <w:rFonts w:ascii="Calibri" w:hAnsi="Calibri"/>
          <w:szCs w:val="22"/>
          <w:lang w:val="en-US"/>
        </w:rPr>
      </w:pPr>
      <w:r w:rsidRPr="00AC56D8">
        <w:rPr>
          <w:rFonts w:ascii="Calibri" w:hAnsi="Calibri"/>
          <w:szCs w:val="22"/>
          <w:lang w:val="en-US"/>
        </w:rPr>
        <w:t xml:space="preserve">Another point to be noted is that </w:t>
      </w:r>
      <w:r w:rsidR="00767F44" w:rsidRPr="00AC56D8">
        <w:rPr>
          <w:rFonts w:ascii="Calibri" w:hAnsi="Calibri"/>
          <w:szCs w:val="22"/>
          <w:lang w:val="en-US"/>
        </w:rPr>
        <w:t xml:space="preserve">even though the </w:t>
      </w:r>
      <w:r w:rsidR="008E17B5" w:rsidRPr="00AC56D8">
        <w:rPr>
          <w:rFonts w:ascii="Calibri" w:hAnsi="Calibri"/>
          <w:szCs w:val="22"/>
          <w:lang w:val="en-US"/>
        </w:rPr>
        <w:t>S-</w:t>
      </w:r>
      <w:r w:rsidR="00767F44" w:rsidRPr="00AC56D8">
        <w:rPr>
          <w:rFonts w:ascii="Calibri" w:hAnsi="Calibri"/>
          <w:szCs w:val="22"/>
          <w:lang w:val="en-US"/>
        </w:rPr>
        <w:t>PSS detect</w:t>
      </w:r>
      <w:r w:rsidR="008E17B5" w:rsidRPr="00AC56D8">
        <w:rPr>
          <w:rFonts w:ascii="Calibri" w:hAnsi="Calibri"/>
          <w:szCs w:val="22"/>
          <w:lang w:val="en-US"/>
        </w:rPr>
        <w:t xml:space="preserve">ion performance of the 2 symbol type 2 is slightly better than others, </w:t>
      </w:r>
      <w:r w:rsidRPr="00AC56D8">
        <w:rPr>
          <w:rFonts w:ascii="Calibri" w:hAnsi="Calibri"/>
          <w:szCs w:val="22"/>
          <w:lang w:val="en-US"/>
        </w:rPr>
        <w:t xml:space="preserve">the </w:t>
      </w:r>
      <w:r w:rsidR="008E17B5" w:rsidRPr="00AC56D8">
        <w:rPr>
          <w:rFonts w:ascii="Calibri" w:hAnsi="Calibri"/>
          <w:szCs w:val="22"/>
          <w:lang w:val="en-US"/>
        </w:rPr>
        <w:t>S-PSS</w:t>
      </w:r>
      <w:r w:rsidR="00BA562B">
        <w:rPr>
          <w:rFonts w:ascii="Calibri" w:hAnsi="Calibri"/>
          <w:szCs w:val="22"/>
          <w:lang w:val="en-US"/>
        </w:rPr>
        <w:t>/</w:t>
      </w:r>
      <w:r w:rsidR="008E17B5" w:rsidRPr="00AC56D8">
        <w:rPr>
          <w:rFonts w:ascii="Calibri" w:hAnsi="Calibri"/>
          <w:szCs w:val="22"/>
          <w:lang w:val="en-US"/>
        </w:rPr>
        <w:t xml:space="preserve">S-SSS </w:t>
      </w:r>
      <w:r w:rsidRPr="00AC56D8">
        <w:rPr>
          <w:rFonts w:ascii="Calibri" w:hAnsi="Calibri"/>
          <w:szCs w:val="22"/>
          <w:lang w:val="en-US"/>
        </w:rPr>
        <w:t>joint detection performance</w:t>
      </w:r>
      <w:r w:rsidR="008E17B5" w:rsidRPr="00AC56D8">
        <w:rPr>
          <w:rFonts w:ascii="Calibri" w:hAnsi="Calibri"/>
          <w:szCs w:val="22"/>
          <w:lang w:val="en-US"/>
        </w:rPr>
        <w:t xml:space="preserve"> of the 2 symbol type 2 can be comparable with others.</w:t>
      </w:r>
      <w:r w:rsidRPr="00AC56D8">
        <w:rPr>
          <w:rFonts w:ascii="Calibri" w:hAnsi="Calibri"/>
          <w:szCs w:val="22"/>
          <w:lang w:val="en-US"/>
        </w:rPr>
        <w:t xml:space="preserve"> One of the reasons may be </w:t>
      </w:r>
      <w:r w:rsidR="00D166EA" w:rsidRPr="00AC56D8">
        <w:rPr>
          <w:rFonts w:ascii="Calibri" w:hAnsi="Calibri"/>
          <w:szCs w:val="22"/>
          <w:lang w:val="en-US"/>
        </w:rPr>
        <w:t xml:space="preserve">related to </w:t>
      </w:r>
      <w:r w:rsidR="008E17B5" w:rsidRPr="00AC56D8">
        <w:rPr>
          <w:rFonts w:ascii="Calibri" w:hAnsi="Calibri"/>
          <w:szCs w:val="22"/>
          <w:lang w:val="en-US"/>
        </w:rPr>
        <w:t xml:space="preserve">the detection performance of S-SSS after S-PSS detection. </w:t>
      </w:r>
      <w:r w:rsidR="00D166EA" w:rsidRPr="00AC56D8">
        <w:rPr>
          <w:rFonts w:ascii="Calibri" w:hAnsi="Calibri"/>
          <w:szCs w:val="22"/>
          <w:lang w:val="en-US"/>
        </w:rPr>
        <w:t xml:space="preserve">The simulation assumed as same number of SSIDs and the relevant number of S-PSS/S-SSS sequences as those of NR </w:t>
      </w:r>
      <w:proofErr w:type="spellStart"/>
      <w:r w:rsidR="00D166EA" w:rsidRPr="00AC56D8">
        <w:rPr>
          <w:rFonts w:ascii="Calibri" w:hAnsi="Calibri"/>
          <w:szCs w:val="22"/>
          <w:lang w:val="en-US"/>
        </w:rPr>
        <w:t>Uu</w:t>
      </w:r>
      <w:proofErr w:type="spellEnd"/>
      <w:r w:rsidR="00D166EA" w:rsidRPr="00AC56D8">
        <w:rPr>
          <w:rFonts w:ascii="Calibri" w:hAnsi="Calibri"/>
          <w:szCs w:val="22"/>
          <w:lang w:val="en-US"/>
        </w:rPr>
        <w:t xml:space="preserve"> PSS/SSS. </w:t>
      </w:r>
      <w:r w:rsidR="008E17B5" w:rsidRPr="00AC56D8">
        <w:rPr>
          <w:rFonts w:ascii="Calibri" w:hAnsi="Calibri"/>
          <w:szCs w:val="22"/>
          <w:lang w:val="en-US"/>
        </w:rPr>
        <w:t xml:space="preserve">In this case, UE needs to perform hypothesis test for </w:t>
      </w:r>
      <w:r w:rsidR="003B0D08" w:rsidRPr="00AC56D8">
        <w:rPr>
          <w:rFonts w:ascii="Calibri" w:hAnsi="Calibri"/>
          <w:szCs w:val="22"/>
          <w:lang w:val="en-US"/>
        </w:rPr>
        <w:t xml:space="preserve">336 S-SSS candidates for </w:t>
      </w:r>
      <w:r w:rsidR="008E17B5" w:rsidRPr="00AC56D8">
        <w:rPr>
          <w:rFonts w:ascii="Calibri" w:hAnsi="Calibri"/>
          <w:szCs w:val="22"/>
          <w:lang w:val="en-US"/>
        </w:rPr>
        <w:t>S-SSS detection</w:t>
      </w:r>
      <w:r w:rsidR="003B0D08" w:rsidRPr="00AC56D8">
        <w:rPr>
          <w:rFonts w:ascii="Calibri" w:hAnsi="Calibri"/>
          <w:szCs w:val="22"/>
          <w:lang w:val="en-US"/>
        </w:rPr>
        <w:t xml:space="preserve">. </w:t>
      </w:r>
      <w:r w:rsidR="008E17B5" w:rsidRPr="00AC56D8">
        <w:rPr>
          <w:rFonts w:ascii="Calibri" w:hAnsi="Calibri"/>
          <w:szCs w:val="22"/>
          <w:lang w:val="en-US"/>
        </w:rPr>
        <w:t>If the misdetection rate of S-SSS is high, the S-PSS</w:t>
      </w:r>
      <w:r w:rsidR="00BA562B">
        <w:rPr>
          <w:rFonts w:ascii="Calibri" w:hAnsi="Calibri"/>
          <w:szCs w:val="22"/>
          <w:lang w:val="en-US"/>
        </w:rPr>
        <w:t>/</w:t>
      </w:r>
      <w:r w:rsidR="008E17B5" w:rsidRPr="00AC56D8">
        <w:rPr>
          <w:rFonts w:ascii="Calibri" w:hAnsi="Calibri"/>
          <w:szCs w:val="22"/>
          <w:lang w:val="en-US"/>
        </w:rPr>
        <w:t>S-SSS joint performance will be dominated by the S-SSS detection performance</w:t>
      </w:r>
      <w:r w:rsidR="009B1619" w:rsidRPr="00AC56D8">
        <w:rPr>
          <w:rFonts w:ascii="Calibri" w:hAnsi="Calibri"/>
          <w:szCs w:val="22"/>
          <w:lang w:val="en-US"/>
        </w:rPr>
        <w:t xml:space="preserve"> even though the S-PSS detection performance is highly improved</w:t>
      </w:r>
      <w:r w:rsidR="008E17B5" w:rsidRPr="00AC56D8">
        <w:rPr>
          <w:rFonts w:ascii="Calibri" w:hAnsi="Calibri"/>
          <w:szCs w:val="22"/>
          <w:lang w:val="en-US"/>
        </w:rPr>
        <w:t xml:space="preserve">. </w:t>
      </w:r>
      <w:r w:rsidR="009B1619" w:rsidRPr="00AC56D8">
        <w:rPr>
          <w:rFonts w:ascii="Calibri" w:hAnsi="Calibri"/>
          <w:szCs w:val="22"/>
          <w:lang w:val="en-US"/>
        </w:rPr>
        <w:t xml:space="preserve">In that point of view, </w:t>
      </w:r>
      <w:r w:rsidR="00D166EA" w:rsidRPr="00AC56D8">
        <w:rPr>
          <w:rFonts w:ascii="Calibri" w:hAnsi="Calibri"/>
          <w:szCs w:val="22"/>
          <w:lang w:val="en-US"/>
        </w:rPr>
        <w:t xml:space="preserve">the number of supported SSIDs for NR </w:t>
      </w:r>
      <w:r w:rsidR="009B1619" w:rsidRPr="00AC56D8">
        <w:rPr>
          <w:rFonts w:ascii="Calibri" w:hAnsi="Calibri"/>
          <w:szCs w:val="22"/>
          <w:lang w:val="en-US"/>
        </w:rPr>
        <w:t xml:space="preserve">SL and the number of </w:t>
      </w:r>
      <w:r w:rsidR="00D166EA" w:rsidRPr="00AC56D8">
        <w:rPr>
          <w:rFonts w:ascii="Calibri" w:hAnsi="Calibri"/>
          <w:szCs w:val="22"/>
          <w:lang w:val="en-US"/>
        </w:rPr>
        <w:t xml:space="preserve">S-SSS </w:t>
      </w:r>
      <w:r w:rsidR="009B1619" w:rsidRPr="00AC56D8">
        <w:rPr>
          <w:rFonts w:ascii="Calibri" w:hAnsi="Calibri"/>
          <w:szCs w:val="22"/>
          <w:lang w:val="en-US"/>
        </w:rPr>
        <w:t xml:space="preserve">candidates </w:t>
      </w:r>
      <w:r w:rsidR="00D166EA" w:rsidRPr="00AC56D8">
        <w:rPr>
          <w:rFonts w:ascii="Calibri" w:hAnsi="Calibri"/>
          <w:szCs w:val="22"/>
          <w:lang w:val="en-US"/>
        </w:rPr>
        <w:t>should be carefully determined taking into account of the impact on detection performance.</w:t>
      </w:r>
    </w:p>
    <w:p w14:paraId="42309451" w14:textId="528F4865" w:rsidR="00D166EA" w:rsidRPr="00AC56D8" w:rsidRDefault="00D166EA" w:rsidP="006A362B">
      <w:pPr>
        <w:pStyle w:val="LGTdoc0"/>
        <w:spacing w:before="100" w:beforeAutospacing="1"/>
        <w:rPr>
          <w:rFonts w:ascii="Calibri" w:hAnsi="Calibri"/>
          <w:szCs w:val="22"/>
          <w:lang w:val="en-US"/>
        </w:rPr>
      </w:pPr>
      <w:r w:rsidRPr="00AC56D8">
        <w:rPr>
          <w:rFonts w:ascii="Calibri" w:hAnsi="Calibri"/>
          <w:szCs w:val="22"/>
          <w:lang w:val="en-US"/>
        </w:rPr>
        <w:t xml:space="preserve">In </w:t>
      </w:r>
      <w:r w:rsidR="00FE1BF7">
        <w:rPr>
          <w:rFonts w:ascii="Calibri" w:hAnsi="Calibri"/>
          <w:szCs w:val="22"/>
          <w:lang w:val="en-US"/>
        </w:rPr>
        <w:t>Table 1</w:t>
      </w:r>
      <w:r w:rsidRPr="00AC56D8">
        <w:rPr>
          <w:rFonts w:ascii="Calibri" w:hAnsi="Calibri"/>
          <w:szCs w:val="22"/>
          <w:lang w:val="en-US"/>
        </w:rPr>
        <w:t xml:space="preserve">, </w:t>
      </w:r>
      <w:r w:rsidR="00231727" w:rsidRPr="00AC56D8">
        <w:rPr>
          <w:rFonts w:ascii="Calibri" w:hAnsi="Calibri"/>
          <w:szCs w:val="22"/>
          <w:lang w:val="en-US"/>
        </w:rPr>
        <w:t>we observes that the 2</w:t>
      </w:r>
      <w:r w:rsidR="004B1FFE" w:rsidRPr="00AC56D8">
        <w:rPr>
          <w:rFonts w:ascii="Calibri" w:hAnsi="Calibri"/>
          <w:szCs w:val="22"/>
          <w:lang w:val="en-US"/>
        </w:rPr>
        <w:t>-</w:t>
      </w:r>
      <w:r w:rsidR="00231727" w:rsidRPr="00AC56D8">
        <w:rPr>
          <w:rFonts w:ascii="Calibri" w:hAnsi="Calibri"/>
          <w:szCs w:val="22"/>
          <w:lang w:val="en-US"/>
        </w:rPr>
        <w:t xml:space="preserve">symbol type 1 S-PSS shows </w:t>
      </w:r>
      <w:r w:rsidR="004B1FFE" w:rsidRPr="00AC56D8">
        <w:rPr>
          <w:rFonts w:ascii="Calibri" w:hAnsi="Calibri"/>
          <w:szCs w:val="22"/>
          <w:lang w:val="en-US"/>
        </w:rPr>
        <w:t xml:space="preserve">a </w:t>
      </w:r>
      <w:r w:rsidR="00231727" w:rsidRPr="00AC56D8">
        <w:rPr>
          <w:rFonts w:ascii="Calibri" w:hAnsi="Calibri"/>
          <w:szCs w:val="22"/>
          <w:lang w:val="en-US"/>
        </w:rPr>
        <w:t xml:space="preserve">smaller coverage than LTE S-PSS if the MPR </w:t>
      </w:r>
      <w:r w:rsidR="009B1619" w:rsidRPr="00AC56D8">
        <w:rPr>
          <w:rFonts w:ascii="Calibri" w:hAnsi="Calibri"/>
          <w:szCs w:val="22"/>
          <w:lang w:val="en-US"/>
        </w:rPr>
        <w:t xml:space="preserve">considering PAPR </w:t>
      </w:r>
      <w:r w:rsidR="00231727" w:rsidRPr="00AC56D8">
        <w:rPr>
          <w:rFonts w:ascii="Calibri" w:hAnsi="Calibri"/>
          <w:szCs w:val="22"/>
          <w:lang w:val="en-US"/>
        </w:rPr>
        <w:t xml:space="preserve">is </w:t>
      </w:r>
      <w:r w:rsidR="009B1619" w:rsidRPr="00AC56D8">
        <w:rPr>
          <w:rFonts w:ascii="Calibri" w:hAnsi="Calibri"/>
          <w:szCs w:val="22"/>
          <w:lang w:val="en-US"/>
        </w:rPr>
        <w:t>taken into account</w:t>
      </w:r>
      <w:r w:rsidR="00231727" w:rsidRPr="00AC56D8">
        <w:rPr>
          <w:rFonts w:ascii="Calibri" w:hAnsi="Calibri"/>
          <w:szCs w:val="22"/>
          <w:lang w:val="en-US"/>
        </w:rPr>
        <w:t xml:space="preserve">. </w:t>
      </w:r>
      <w:r w:rsidR="009B1619" w:rsidRPr="00AC56D8">
        <w:rPr>
          <w:rFonts w:ascii="Calibri" w:hAnsi="Calibri"/>
          <w:szCs w:val="22"/>
          <w:lang w:val="en-US"/>
        </w:rPr>
        <w:t>Meanwhile</w:t>
      </w:r>
      <w:r w:rsidR="00231727" w:rsidRPr="00AC56D8">
        <w:rPr>
          <w:rFonts w:ascii="Calibri" w:hAnsi="Calibri"/>
          <w:szCs w:val="22"/>
          <w:lang w:val="en-US"/>
        </w:rPr>
        <w:t>, the 2</w:t>
      </w:r>
      <w:r w:rsidR="004B1FFE" w:rsidRPr="00AC56D8">
        <w:rPr>
          <w:rFonts w:ascii="Calibri" w:hAnsi="Calibri"/>
          <w:szCs w:val="22"/>
          <w:lang w:val="en-US"/>
        </w:rPr>
        <w:t>-</w:t>
      </w:r>
      <w:r w:rsidR="00231727" w:rsidRPr="00AC56D8">
        <w:rPr>
          <w:rFonts w:ascii="Calibri" w:hAnsi="Calibri"/>
          <w:szCs w:val="22"/>
          <w:lang w:val="en-US"/>
        </w:rPr>
        <w:t>symbol type</w:t>
      </w:r>
      <w:r w:rsidR="004B1FFE" w:rsidRPr="00AC56D8">
        <w:rPr>
          <w:rFonts w:ascii="Calibri" w:hAnsi="Calibri"/>
          <w:szCs w:val="22"/>
          <w:lang w:val="en-US"/>
        </w:rPr>
        <w:t xml:space="preserve"> </w:t>
      </w:r>
      <w:r w:rsidR="00231727" w:rsidRPr="00AC56D8">
        <w:rPr>
          <w:rFonts w:ascii="Calibri" w:hAnsi="Calibri"/>
          <w:szCs w:val="22"/>
          <w:lang w:val="en-US"/>
        </w:rPr>
        <w:t xml:space="preserve">2 S-PSS has </w:t>
      </w:r>
      <w:r w:rsidR="004B1FFE" w:rsidRPr="00AC56D8">
        <w:rPr>
          <w:rFonts w:ascii="Calibri" w:hAnsi="Calibri"/>
          <w:szCs w:val="22"/>
          <w:lang w:val="en-US"/>
        </w:rPr>
        <w:t xml:space="preserve">a </w:t>
      </w:r>
      <w:r w:rsidR="00231727" w:rsidRPr="00AC56D8">
        <w:rPr>
          <w:rFonts w:ascii="Calibri" w:hAnsi="Calibri"/>
          <w:szCs w:val="22"/>
          <w:lang w:val="en-US"/>
        </w:rPr>
        <w:t xml:space="preserve">comparable coverage compared to LTE S-PSS even </w:t>
      </w:r>
      <w:r w:rsidR="009B1619" w:rsidRPr="00AC56D8">
        <w:rPr>
          <w:rFonts w:ascii="Calibri" w:hAnsi="Calibri"/>
          <w:szCs w:val="22"/>
          <w:lang w:val="en-US"/>
        </w:rPr>
        <w:t xml:space="preserve">though </w:t>
      </w:r>
      <w:r w:rsidR="00231727" w:rsidRPr="00AC56D8">
        <w:rPr>
          <w:rFonts w:ascii="Calibri" w:hAnsi="Calibri"/>
          <w:szCs w:val="22"/>
          <w:lang w:val="en-US"/>
        </w:rPr>
        <w:t xml:space="preserve">the MPR </w:t>
      </w:r>
      <w:r w:rsidR="009B1619" w:rsidRPr="00AC56D8">
        <w:rPr>
          <w:rFonts w:ascii="Calibri" w:hAnsi="Calibri"/>
          <w:szCs w:val="22"/>
          <w:lang w:val="en-US"/>
        </w:rPr>
        <w:t xml:space="preserve">considering PAPR </w:t>
      </w:r>
      <w:r w:rsidR="00231727" w:rsidRPr="00AC56D8">
        <w:rPr>
          <w:rFonts w:ascii="Calibri" w:hAnsi="Calibri"/>
          <w:szCs w:val="22"/>
          <w:lang w:val="en-US"/>
        </w:rPr>
        <w:t xml:space="preserve">is applied. </w:t>
      </w:r>
      <w:r w:rsidR="009B1619" w:rsidRPr="00AC56D8">
        <w:rPr>
          <w:rFonts w:ascii="Calibri" w:hAnsi="Calibri"/>
          <w:szCs w:val="22"/>
          <w:lang w:val="en-US"/>
        </w:rPr>
        <w:t xml:space="preserve">On the other hand, coverage comparison between LTE SL and NR SL based on the S-PSS/S-SSS joint detection performance is complicated since </w:t>
      </w:r>
      <w:r w:rsidR="006A362B" w:rsidRPr="00AC56D8">
        <w:rPr>
          <w:rFonts w:ascii="Calibri" w:hAnsi="Calibri"/>
          <w:szCs w:val="22"/>
          <w:lang w:val="en-US"/>
        </w:rPr>
        <w:t xml:space="preserve">different </w:t>
      </w:r>
      <w:r w:rsidR="009B1619" w:rsidRPr="00AC56D8">
        <w:rPr>
          <w:rFonts w:ascii="Calibri" w:hAnsi="Calibri"/>
          <w:szCs w:val="22"/>
          <w:lang w:val="en-US"/>
        </w:rPr>
        <w:t xml:space="preserve">MPR </w:t>
      </w:r>
      <w:r w:rsidR="006A362B" w:rsidRPr="00AC56D8">
        <w:rPr>
          <w:rFonts w:ascii="Calibri" w:hAnsi="Calibri"/>
          <w:szCs w:val="22"/>
          <w:lang w:val="en-US"/>
        </w:rPr>
        <w:t xml:space="preserve">values </w:t>
      </w:r>
      <w:r w:rsidR="009B1619" w:rsidRPr="00AC56D8">
        <w:rPr>
          <w:rFonts w:ascii="Calibri" w:hAnsi="Calibri"/>
          <w:szCs w:val="22"/>
          <w:lang w:val="en-US"/>
        </w:rPr>
        <w:t xml:space="preserve">need to be applied to LTE S-SSS based on Gold sequence </w:t>
      </w:r>
      <w:r w:rsidR="006A362B" w:rsidRPr="00AC56D8">
        <w:rPr>
          <w:rFonts w:ascii="Calibri" w:hAnsi="Calibri"/>
          <w:szCs w:val="22"/>
          <w:lang w:val="en-US"/>
        </w:rPr>
        <w:t xml:space="preserve">and LTE P-SSS based on ZC sequence while similar level of MPR value will be applied to NR S-PSS based on M sequence and NR S-SSS based on Gold sequence. </w:t>
      </w:r>
      <w:r w:rsidR="004B1FFE" w:rsidRPr="00AC56D8">
        <w:rPr>
          <w:rFonts w:ascii="Calibri" w:hAnsi="Calibri"/>
          <w:szCs w:val="22"/>
          <w:lang w:val="en-US"/>
        </w:rPr>
        <w:t xml:space="preserve">The impact of the </w:t>
      </w:r>
      <w:r w:rsidR="00BB4486" w:rsidRPr="00AC56D8">
        <w:rPr>
          <w:rFonts w:ascii="Calibri" w:hAnsi="Calibri"/>
          <w:szCs w:val="22"/>
          <w:lang w:val="en-US"/>
        </w:rPr>
        <w:t xml:space="preserve">S-SSS </w:t>
      </w:r>
      <w:r w:rsidR="004B1FFE" w:rsidRPr="00AC56D8">
        <w:rPr>
          <w:rFonts w:ascii="Calibri" w:hAnsi="Calibri"/>
          <w:szCs w:val="22"/>
          <w:lang w:val="en-US"/>
        </w:rPr>
        <w:t>MPR</w:t>
      </w:r>
      <w:r w:rsidR="00BB4486" w:rsidRPr="00AC56D8">
        <w:rPr>
          <w:rFonts w:ascii="Calibri" w:hAnsi="Calibri"/>
          <w:szCs w:val="22"/>
          <w:lang w:val="en-US"/>
        </w:rPr>
        <w:t xml:space="preserve"> on the MCL for the joint detection case needs to be further studied.</w:t>
      </w:r>
    </w:p>
    <w:p w14:paraId="79107DE9" w14:textId="2DBEC0DB" w:rsidR="00821EC5" w:rsidRPr="00821EC5" w:rsidRDefault="00821EC5" w:rsidP="00154C93">
      <w:pPr>
        <w:pStyle w:val="LGTdoc0"/>
        <w:spacing w:before="100" w:beforeAutospacing="1"/>
        <w:ind w:left="1403" w:hangingChars="650" w:hanging="1403"/>
        <w:rPr>
          <w:rFonts w:ascii="Calibri" w:hAnsi="Calibri"/>
          <w:b/>
          <w:i/>
          <w:szCs w:val="22"/>
          <w:lang w:val="en-US"/>
        </w:rPr>
      </w:pPr>
      <w:r w:rsidRPr="00AC56D8">
        <w:rPr>
          <w:rFonts w:ascii="Calibri" w:hAnsi="Calibri"/>
          <w:b/>
          <w:i/>
          <w:szCs w:val="22"/>
          <w:lang w:val="en-US"/>
        </w:rPr>
        <w:t xml:space="preserve">Observation </w:t>
      </w:r>
      <w:r w:rsidR="00CC76B1">
        <w:rPr>
          <w:rFonts w:ascii="Calibri" w:hAnsi="Calibri"/>
          <w:b/>
          <w:i/>
          <w:szCs w:val="22"/>
          <w:lang w:val="en-US"/>
        </w:rPr>
        <w:t>3</w:t>
      </w:r>
      <w:r w:rsidRPr="00AC56D8">
        <w:rPr>
          <w:rFonts w:ascii="Calibri" w:hAnsi="Calibri"/>
          <w:b/>
          <w:i/>
          <w:szCs w:val="22"/>
          <w:lang w:val="en-US"/>
        </w:rPr>
        <w:t xml:space="preserve">: LTE S-PSS and NR S-PSS use </w:t>
      </w:r>
      <w:proofErr w:type="spellStart"/>
      <w:r w:rsidRPr="00AC56D8">
        <w:rPr>
          <w:rFonts w:ascii="Calibri" w:hAnsi="Calibri"/>
          <w:b/>
          <w:i/>
          <w:szCs w:val="22"/>
          <w:lang w:val="en-US"/>
        </w:rPr>
        <w:t>Zadoff</w:t>
      </w:r>
      <w:r w:rsidRPr="00821EC5">
        <w:rPr>
          <w:rFonts w:ascii="Calibri" w:hAnsi="Calibri"/>
          <w:b/>
          <w:i/>
          <w:szCs w:val="22"/>
          <w:lang w:val="en-US"/>
        </w:rPr>
        <w:t>-chu</w:t>
      </w:r>
      <w:proofErr w:type="spellEnd"/>
      <w:r w:rsidRPr="00821EC5">
        <w:rPr>
          <w:rFonts w:ascii="Calibri" w:hAnsi="Calibri"/>
          <w:b/>
          <w:i/>
          <w:szCs w:val="22"/>
          <w:lang w:val="en-US"/>
        </w:rPr>
        <w:t xml:space="preserve"> sequence and M-sequence respectively, which means that additional MPR (e.g., 1 ~ 2 dB for FR1 according to TS 38.101) needs to be applied to NR S-PSS TX. </w:t>
      </w:r>
    </w:p>
    <w:p w14:paraId="08BB5AD2" w14:textId="3D529F7D" w:rsidR="00821EC5" w:rsidRPr="00821EC5" w:rsidRDefault="00821EC5"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sidR="00CC76B1">
        <w:rPr>
          <w:rFonts w:ascii="Calibri" w:hAnsi="Calibri"/>
          <w:b/>
          <w:i/>
          <w:szCs w:val="22"/>
          <w:lang w:val="en-US"/>
        </w:rPr>
        <w:t>4</w:t>
      </w:r>
      <w:r w:rsidRPr="00821EC5">
        <w:rPr>
          <w:rFonts w:ascii="Calibri" w:hAnsi="Calibri"/>
          <w:b/>
          <w:i/>
          <w:szCs w:val="22"/>
          <w:lang w:val="en-US"/>
        </w:rPr>
        <w:t xml:space="preserve">: For 15 kHz SCS, if the same sequence </w:t>
      </w:r>
      <w:r w:rsidR="005B2F20">
        <w:rPr>
          <w:rFonts w:ascii="Calibri" w:hAnsi="Calibri"/>
          <w:b/>
          <w:i/>
          <w:szCs w:val="22"/>
          <w:lang w:val="en-US"/>
        </w:rPr>
        <w:t xml:space="preserve">of </w:t>
      </w:r>
      <w:r w:rsidR="005B2F20" w:rsidRPr="00821EC5">
        <w:rPr>
          <w:rFonts w:ascii="Calibri" w:hAnsi="Calibri"/>
          <w:b/>
          <w:i/>
          <w:szCs w:val="22"/>
          <w:lang w:val="en-US"/>
        </w:rPr>
        <w:t xml:space="preserve">length-127 </w:t>
      </w:r>
      <w:r w:rsidRPr="00821EC5">
        <w:rPr>
          <w:rFonts w:ascii="Calibri" w:hAnsi="Calibri"/>
          <w:b/>
          <w:i/>
          <w:szCs w:val="22"/>
          <w:lang w:val="en-US"/>
        </w:rPr>
        <w:t xml:space="preserve">is used for 2 NR S-PSS symbols and additional MPR is not considered in RX SINR, MCL of NR S-PSS is comparable with that of LTE S-PSS. </w:t>
      </w:r>
    </w:p>
    <w:p w14:paraId="1697D17B" w14:textId="6DFA8962" w:rsidR="00821EC5" w:rsidRPr="00821EC5" w:rsidRDefault="00821EC5"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sidR="00CC76B1">
        <w:rPr>
          <w:rFonts w:ascii="Calibri" w:hAnsi="Calibri"/>
          <w:b/>
          <w:i/>
          <w:szCs w:val="22"/>
          <w:lang w:val="en-US"/>
        </w:rPr>
        <w:t>5</w:t>
      </w:r>
      <w:r w:rsidRPr="00821EC5">
        <w:rPr>
          <w:rFonts w:ascii="Calibri" w:hAnsi="Calibri"/>
          <w:b/>
          <w:i/>
          <w:szCs w:val="22"/>
          <w:lang w:val="en-US"/>
        </w:rPr>
        <w:t xml:space="preserve">: For 15 kHz SCS, if the same sequence </w:t>
      </w:r>
      <w:r w:rsidR="005B2F20">
        <w:rPr>
          <w:rFonts w:ascii="Calibri" w:hAnsi="Calibri"/>
          <w:b/>
          <w:i/>
          <w:szCs w:val="22"/>
          <w:lang w:val="en-US"/>
        </w:rPr>
        <w:t xml:space="preserve">of </w:t>
      </w:r>
      <w:r w:rsidR="005B2F20" w:rsidRPr="00821EC5">
        <w:rPr>
          <w:rFonts w:ascii="Calibri" w:hAnsi="Calibri"/>
          <w:b/>
          <w:i/>
          <w:szCs w:val="22"/>
          <w:lang w:val="en-US"/>
        </w:rPr>
        <w:t xml:space="preserve">length-127 </w:t>
      </w:r>
      <w:r w:rsidRPr="00821EC5">
        <w:rPr>
          <w:rFonts w:ascii="Calibri" w:hAnsi="Calibri"/>
          <w:b/>
          <w:i/>
          <w:szCs w:val="22"/>
          <w:lang w:val="en-US"/>
        </w:rPr>
        <w:t>is used for 2 NR S-PSS symbols and additional MPR is considered in RX SINR, MCL of NR S-PSS is less that of LTE S-PSS.</w:t>
      </w:r>
    </w:p>
    <w:p w14:paraId="594C0F15" w14:textId="14D2F9D5" w:rsidR="00821EC5" w:rsidRPr="00821EC5" w:rsidRDefault="00821EC5"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sidR="00CC76B1">
        <w:rPr>
          <w:rFonts w:ascii="Calibri" w:hAnsi="Calibri"/>
          <w:b/>
          <w:i/>
          <w:szCs w:val="22"/>
          <w:lang w:val="en-US"/>
        </w:rPr>
        <w:t>6</w:t>
      </w:r>
      <w:r w:rsidRPr="00821EC5">
        <w:rPr>
          <w:rFonts w:ascii="Calibri" w:hAnsi="Calibri"/>
          <w:b/>
          <w:i/>
          <w:szCs w:val="22"/>
          <w:lang w:val="en-US"/>
        </w:rPr>
        <w:t>: For 2 NR S-PSS symbols with 15 kHz SCS, if a differen</w:t>
      </w:r>
      <w:r w:rsidR="005B2F20">
        <w:rPr>
          <w:rFonts w:ascii="Calibri" w:hAnsi="Calibri"/>
          <w:b/>
          <w:i/>
          <w:szCs w:val="22"/>
          <w:lang w:val="en-US"/>
        </w:rPr>
        <w:t>t</w:t>
      </w:r>
      <w:r w:rsidRPr="00821EC5">
        <w:rPr>
          <w:rFonts w:ascii="Calibri" w:hAnsi="Calibri"/>
          <w:b/>
          <w:i/>
          <w:szCs w:val="22"/>
          <w:lang w:val="en-US"/>
        </w:rPr>
        <w:t xml:space="preserve"> sequence </w:t>
      </w:r>
      <w:r w:rsidR="005B2F20">
        <w:rPr>
          <w:rFonts w:ascii="Calibri" w:hAnsi="Calibri"/>
          <w:b/>
          <w:i/>
          <w:szCs w:val="22"/>
          <w:lang w:val="en-US"/>
        </w:rPr>
        <w:t xml:space="preserve">of </w:t>
      </w:r>
      <w:r w:rsidR="005B2F20" w:rsidRPr="00821EC5">
        <w:rPr>
          <w:rFonts w:ascii="Calibri" w:hAnsi="Calibri"/>
          <w:b/>
          <w:i/>
          <w:szCs w:val="22"/>
          <w:lang w:val="en-US"/>
        </w:rPr>
        <w:t xml:space="preserve">length-127 </w:t>
      </w:r>
      <w:r w:rsidRPr="00821EC5">
        <w:rPr>
          <w:rFonts w:ascii="Calibri" w:hAnsi="Calibri"/>
          <w:b/>
          <w:i/>
          <w:szCs w:val="22"/>
          <w:lang w:val="en-US"/>
        </w:rPr>
        <w:t xml:space="preserve">is used for each NR S-PSS symbol and additional MPR is not considered in RX SINR, MCL of NR S-PSS </w:t>
      </w:r>
      <w:r w:rsidRPr="00821EC5">
        <w:rPr>
          <w:rFonts w:ascii="Calibri" w:hAnsi="Calibri"/>
          <w:b/>
          <w:i/>
          <w:szCs w:val="22"/>
          <w:lang w:val="en-US"/>
        </w:rPr>
        <w:lastRenderedPageBreak/>
        <w:t>is larger than that of LTE S-PSS (e.g., &gt; 2 dB).</w:t>
      </w:r>
    </w:p>
    <w:p w14:paraId="68003F32" w14:textId="0ED90E05" w:rsidR="00821EC5" w:rsidRDefault="00821EC5"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sidR="00AF47AA">
        <w:rPr>
          <w:rFonts w:ascii="Calibri" w:hAnsi="Calibri"/>
          <w:b/>
          <w:i/>
          <w:szCs w:val="22"/>
          <w:lang w:val="en-US"/>
        </w:rPr>
        <w:t>7</w:t>
      </w:r>
      <w:r w:rsidRPr="00821EC5">
        <w:rPr>
          <w:rFonts w:ascii="Calibri" w:hAnsi="Calibri"/>
          <w:b/>
          <w:i/>
          <w:szCs w:val="22"/>
          <w:lang w:val="en-US"/>
        </w:rPr>
        <w:t xml:space="preserve">: Considering the variation of NR S-SSS detection performance depending on the number of NR SSID, it is desirable to check joint detection probability of NR S-PSS/S-SSS after determining the number of NR SSID. </w:t>
      </w:r>
    </w:p>
    <w:p w14:paraId="1C45E70F" w14:textId="7BC46CF1" w:rsidR="000F6525" w:rsidRDefault="00821EC5" w:rsidP="00154C93">
      <w:pPr>
        <w:pStyle w:val="LGTdoc0"/>
        <w:spacing w:before="100" w:beforeAutospacing="1"/>
        <w:ind w:left="1080" w:hangingChars="500" w:hanging="1080"/>
        <w:rPr>
          <w:rFonts w:ascii="Calibri" w:hAnsi="Calibri"/>
          <w:b/>
          <w:i/>
          <w:szCs w:val="22"/>
          <w:lang w:val="en-US"/>
        </w:rPr>
      </w:pPr>
      <w:r w:rsidRPr="00821EC5">
        <w:rPr>
          <w:rFonts w:ascii="Calibri" w:hAnsi="Calibri"/>
          <w:b/>
          <w:i/>
          <w:szCs w:val="22"/>
          <w:lang w:val="en-US"/>
        </w:rPr>
        <w:t xml:space="preserve">Proposal </w:t>
      </w:r>
      <w:r w:rsidR="00F1000D">
        <w:rPr>
          <w:rFonts w:ascii="Calibri" w:hAnsi="Calibri"/>
          <w:b/>
          <w:i/>
          <w:szCs w:val="22"/>
          <w:lang w:val="en-US"/>
        </w:rPr>
        <w:t>7</w:t>
      </w:r>
      <w:r w:rsidRPr="00821EC5">
        <w:rPr>
          <w:rFonts w:ascii="Calibri" w:hAnsi="Calibri"/>
          <w:b/>
          <w:i/>
          <w:szCs w:val="22"/>
          <w:lang w:val="en-US"/>
        </w:rPr>
        <w:t xml:space="preserve">: </w:t>
      </w:r>
      <w:r w:rsidR="00D21921">
        <w:rPr>
          <w:rFonts w:ascii="Calibri" w:hAnsi="Calibri"/>
          <w:b/>
          <w:i/>
          <w:szCs w:val="22"/>
          <w:lang w:val="en-US"/>
        </w:rPr>
        <w:t xml:space="preserve">Considering a larger MPR value required for m-sequence-based NR S-PSS than ZC-sequence-based LTE S-PSS, detection improvement for NR S-PSS is needed to get same coverage performance as LTE S-PSS. </w:t>
      </w:r>
      <w:r w:rsidRPr="00821EC5">
        <w:rPr>
          <w:rFonts w:ascii="Calibri" w:hAnsi="Calibri"/>
          <w:b/>
          <w:i/>
          <w:szCs w:val="22"/>
          <w:lang w:val="en-US"/>
        </w:rPr>
        <w:t>Multiple NR S-PSS symbols with different sequences</w:t>
      </w:r>
      <w:r w:rsidR="0007533C">
        <w:rPr>
          <w:rFonts w:ascii="Calibri" w:hAnsi="Calibri"/>
          <w:b/>
          <w:i/>
          <w:szCs w:val="22"/>
          <w:lang w:val="en-US"/>
        </w:rPr>
        <w:t xml:space="preserve"> of </w:t>
      </w:r>
      <w:r w:rsidR="0007533C" w:rsidRPr="00821EC5">
        <w:rPr>
          <w:rFonts w:ascii="Calibri" w:hAnsi="Calibri"/>
          <w:b/>
          <w:i/>
          <w:szCs w:val="22"/>
          <w:lang w:val="en-US"/>
        </w:rPr>
        <w:t>length-127</w:t>
      </w:r>
      <w:r w:rsidRPr="00821EC5">
        <w:rPr>
          <w:rFonts w:ascii="Calibri" w:hAnsi="Calibri"/>
          <w:b/>
          <w:i/>
          <w:szCs w:val="22"/>
          <w:lang w:val="en-US"/>
        </w:rPr>
        <w:t xml:space="preserve"> (e.g., 2 NR S-PSS symbols for 15 kHz SCS) are transmitted within one S-SSB.</w:t>
      </w:r>
    </w:p>
    <w:p w14:paraId="12F33B6C" w14:textId="1BDCC9B6" w:rsidR="00C7324B" w:rsidRDefault="00D04517" w:rsidP="00960F94">
      <w:pPr>
        <w:pStyle w:val="LGTdoc0"/>
        <w:spacing w:before="100" w:beforeAutospacing="1" w:afterAutospacing="1"/>
        <w:rPr>
          <w:rFonts w:ascii="Calibri" w:hAnsi="Calibri"/>
          <w:szCs w:val="22"/>
          <w:lang w:val="en-US"/>
        </w:rPr>
      </w:pPr>
      <w:r>
        <w:rPr>
          <w:rFonts w:ascii="Calibri" w:hAnsi="Calibri"/>
          <w:szCs w:val="22"/>
          <w:lang w:val="en-US"/>
        </w:rPr>
        <w:t>F</w:t>
      </w:r>
      <w:r>
        <w:rPr>
          <w:rFonts w:ascii="Calibri" w:hAnsi="Calibri" w:hint="eastAsia"/>
          <w:szCs w:val="22"/>
          <w:lang w:val="en-US"/>
        </w:rPr>
        <w:t xml:space="preserve">rom </w:t>
      </w:r>
      <w:r>
        <w:rPr>
          <w:rFonts w:ascii="Calibri" w:hAnsi="Calibri"/>
          <w:szCs w:val="22"/>
          <w:lang w:val="en-US"/>
        </w:rPr>
        <w:t>the simulation results and SSB design, we can assume that m-sequence-based S-PSS has lower PAPR/Cubic Metric than Gold-sequence-based S-SSS or CP-PFDM-based PSBCH. If MPR value difference between S-PSS and S-SSS/PSBCH is large enough to affect the UE TX power amplifier operation, TX power optimization depending on the signal property may be needed from UE side by applying a proper time mask to the relevant S-SSB signal part.</w:t>
      </w:r>
    </w:p>
    <w:p w14:paraId="268BCF6A" w14:textId="415569DA" w:rsidR="00D04517" w:rsidRPr="00280C62" w:rsidRDefault="00D04517" w:rsidP="00D04517">
      <w:pPr>
        <w:pStyle w:val="LGTdoc0"/>
        <w:spacing w:before="100" w:beforeAutospacing="1"/>
        <w:ind w:left="1403" w:hangingChars="650" w:hanging="1403"/>
        <w:rPr>
          <w:rFonts w:ascii="Calibri" w:hAnsi="Calibri"/>
          <w:b/>
          <w:i/>
          <w:szCs w:val="22"/>
          <w:lang w:val="en-US"/>
        </w:rPr>
      </w:pPr>
      <w:r w:rsidRPr="00381B4D">
        <w:rPr>
          <w:rFonts w:ascii="Calibri" w:hAnsi="Calibri"/>
          <w:b/>
          <w:i/>
          <w:szCs w:val="22"/>
          <w:lang w:val="en-US"/>
        </w:rPr>
        <w:t xml:space="preserve">Observation </w:t>
      </w:r>
      <w:r w:rsidR="00602EAB">
        <w:rPr>
          <w:rFonts w:ascii="Calibri" w:hAnsi="Calibri"/>
          <w:b/>
          <w:i/>
          <w:szCs w:val="22"/>
          <w:lang w:val="en-US"/>
        </w:rPr>
        <w:t>8</w:t>
      </w:r>
      <w:r w:rsidRPr="00381B4D">
        <w:rPr>
          <w:rFonts w:ascii="Calibri" w:hAnsi="Calibri"/>
          <w:b/>
          <w:i/>
          <w:szCs w:val="22"/>
          <w:lang w:val="en-US"/>
        </w:rPr>
        <w:t xml:space="preserve">: </w:t>
      </w:r>
      <w:r>
        <w:rPr>
          <w:rFonts w:ascii="Calibri" w:hAnsi="Calibri"/>
          <w:b/>
          <w:i/>
          <w:szCs w:val="22"/>
          <w:lang w:val="en-US"/>
        </w:rPr>
        <w:t>S-PSS symbols has lower PAPR in time domain compared to S-SSS/PSBCH symbols because of different waveform structure and property</w:t>
      </w:r>
      <w:r w:rsidRPr="00381B4D">
        <w:rPr>
          <w:rFonts w:ascii="Calibri" w:hAnsi="Calibri"/>
          <w:b/>
          <w:i/>
          <w:szCs w:val="22"/>
          <w:lang w:val="en-US"/>
        </w:rPr>
        <w:t>.</w:t>
      </w:r>
    </w:p>
    <w:p w14:paraId="5CA0E5D4" w14:textId="495DFD4B" w:rsidR="00D04517" w:rsidRDefault="00D04517" w:rsidP="00D04517">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 xml:space="preserve">Proposal </w:t>
      </w:r>
      <w:r w:rsidR="00F74A59">
        <w:rPr>
          <w:rFonts w:ascii="Calibri" w:hAnsi="Calibri"/>
          <w:b/>
          <w:i/>
          <w:szCs w:val="22"/>
          <w:lang w:val="en-US"/>
        </w:rPr>
        <w:t>8</w:t>
      </w:r>
      <w:r>
        <w:rPr>
          <w:rFonts w:ascii="Calibri" w:hAnsi="Calibri"/>
          <w:b/>
          <w:i/>
          <w:szCs w:val="22"/>
          <w:lang w:val="en-US"/>
        </w:rPr>
        <w:t>: If different MPRs are applied to S-PSS and S-SSS/PSBCH, a time mask with a required transition period can be applied for the relevant part of S-SSB signal for better detection. Details of the required time mask design and time domain location needs further study.</w:t>
      </w:r>
    </w:p>
    <w:p w14:paraId="59EB0502" w14:textId="77777777" w:rsidR="00D04517" w:rsidRPr="00D04517" w:rsidRDefault="00D04517" w:rsidP="00960F94">
      <w:pPr>
        <w:pStyle w:val="LGTdoc0"/>
        <w:spacing w:before="100" w:beforeAutospacing="1" w:afterAutospacing="1"/>
        <w:rPr>
          <w:rFonts w:ascii="Calibri" w:hAnsi="Calibri"/>
          <w:szCs w:val="22"/>
          <w:lang w:val="en-US"/>
        </w:rPr>
      </w:pPr>
    </w:p>
    <w:p w14:paraId="1086A56F" w14:textId="4F705956" w:rsidR="00AA2844" w:rsidRDefault="00186C70" w:rsidP="00960F94">
      <w:pPr>
        <w:pStyle w:val="LGTdoc0"/>
        <w:spacing w:before="100" w:beforeAutospacing="1" w:afterAutospacing="1"/>
        <w:rPr>
          <w:rFonts w:ascii="Calibri" w:hAnsi="Calibri"/>
          <w:szCs w:val="22"/>
          <w:lang w:val="en-US"/>
        </w:rPr>
      </w:pPr>
      <w:r w:rsidRPr="00D53721">
        <w:rPr>
          <w:rFonts w:ascii="Calibri" w:hAnsi="Calibri"/>
          <w:b/>
          <w:szCs w:val="22"/>
          <w:lang w:val="en-US"/>
        </w:rPr>
        <w:t>PSBCH evaluation results</w:t>
      </w:r>
      <w:r w:rsidR="00FD537B">
        <w:rPr>
          <w:rFonts w:ascii="Calibri" w:hAnsi="Calibri"/>
          <w:szCs w:val="22"/>
          <w:lang w:val="en-US"/>
        </w:rPr>
        <w:t>: Figure 3 illustrates our ex</w:t>
      </w:r>
      <w:r>
        <w:rPr>
          <w:rFonts w:ascii="Calibri" w:hAnsi="Calibri"/>
          <w:szCs w:val="22"/>
          <w:lang w:val="en-US"/>
        </w:rPr>
        <w:t>amples of PSBCH symbol mapping.</w:t>
      </w:r>
    </w:p>
    <w:tbl>
      <w:tblPr>
        <w:tblW w:w="6863" w:type="dxa"/>
        <w:jc w:val="center"/>
        <w:tblCellMar>
          <w:left w:w="99" w:type="dxa"/>
          <w:right w:w="99" w:type="dxa"/>
        </w:tblCellMar>
        <w:tblLook w:val="04A0" w:firstRow="1" w:lastRow="0" w:firstColumn="1" w:lastColumn="0" w:noHBand="0" w:noVBand="1"/>
      </w:tblPr>
      <w:tblGrid>
        <w:gridCol w:w="1099"/>
        <w:gridCol w:w="400"/>
        <w:gridCol w:w="400"/>
        <w:gridCol w:w="400"/>
        <w:gridCol w:w="400"/>
        <w:gridCol w:w="400"/>
        <w:gridCol w:w="400"/>
        <w:gridCol w:w="400"/>
        <w:gridCol w:w="400"/>
        <w:gridCol w:w="400"/>
        <w:gridCol w:w="400"/>
        <w:gridCol w:w="441"/>
        <w:gridCol w:w="441"/>
        <w:gridCol w:w="441"/>
        <w:gridCol w:w="441"/>
      </w:tblGrid>
      <w:tr w:rsidR="002C6CB4" w:rsidRPr="0063463F" w14:paraId="700CF0E3" w14:textId="77777777" w:rsidTr="00FE1BF7">
        <w:trPr>
          <w:trHeight w:val="330"/>
          <w:jc w:val="center"/>
        </w:trPr>
        <w:tc>
          <w:tcPr>
            <w:tcW w:w="1099" w:type="dxa"/>
            <w:tcBorders>
              <w:top w:val="nil"/>
              <w:left w:val="nil"/>
              <w:bottom w:val="single" w:sz="4" w:space="0" w:color="auto"/>
              <w:right w:val="nil"/>
            </w:tcBorders>
            <w:shd w:val="clear" w:color="auto" w:fill="auto"/>
            <w:noWrap/>
            <w:vAlign w:val="center"/>
            <w:hideMark/>
          </w:tcPr>
          <w:p w14:paraId="057FA833" w14:textId="77777777" w:rsidR="002C6CB4" w:rsidRPr="009E383C" w:rsidRDefault="002C6CB4" w:rsidP="00582F5A">
            <w:pPr>
              <w:widowControl/>
              <w:wordWrap/>
              <w:autoSpaceDE/>
              <w:autoSpaceDN/>
              <w:jc w:val="left"/>
              <w:rPr>
                <w:rFonts w:ascii="Calibri" w:eastAsia="굴림" w:hAnsi="Calibri" w:cs="Calibri"/>
                <w:kern w:val="0"/>
                <w:sz w:val="22"/>
                <w:szCs w:val="22"/>
              </w:rPr>
            </w:pPr>
          </w:p>
        </w:tc>
        <w:tc>
          <w:tcPr>
            <w:tcW w:w="400" w:type="dxa"/>
            <w:tcBorders>
              <w:top w:val="nil"/>
              <w:left w:val="nil"/>
              <w:bottom w:val="single" w:sz="4" w:space="0" w:color="auto"/>
              <w:right w:val="nil"/>
            </w:tcBorders>
            <w:shd w:val="clear" w:color="auto" w:fill="auto"/>
            <w:noWrap/>
            <w:vAlign w:val="center"/>
            <w:hideMark/>
          </w:tcPr>
          <w:p w14:paraId="0D645F7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0</w:t>
            </w:r>
          </w:p>
        </w:tc>
        <w:tc>
          <w:tcPr>
            <w:tcW w:w="400" w:type="dxa"/>
            <w:tcBorders>
              <w:top w:val="nil"/>
              <w:left w:val="nil"/>
              <w:bottom w:val="single" w:sz="4" w:space="0" w:color="auto"/>
              <w:right w:val="nil"/>
            </w:tcBorders>
            <w:shd w:val="clear" w:color="auto" w:fill="auto"/>
            <w:noWrap/>
            <w:vAlign w:val="center"/>
            <w:hideMark/>
          </w:tcPr>
          <w:p w14:paraId="5EAFB8F0"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w:t>
            </w:r>
          </w:p>
        </w:tc>
        <w:tc>
          <w:tcPr>
            <w:tcW w:w="400" w:type="dxa"/>
            <w:tcBorders>
              <w:top w:val="nil"/>
              <w:left w:val="nil"/>
              <w:bottom w:val="single" w:sz="4" w:space="0" w:color="auto"/>
              <w:right w:val="nil"/>
            </w:tcBorders>
            <w:shd w:val="clear" w:color="auto" w:fill="auto"/>
            <w:noWrap/>
            <w:vAlign w:val="center"/>
            <w:hideMark/>
          </w:tcPr>
          <w:p w14:paraId="1656C56D"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2</w:t>
            </w:r>
          </w:p>
        </w:tc>
        <w:tc>
          <w:tcPr>
            <w:tcW w:w="400" w:type="dxa"/>
            <w:tcBorders>
              <w:top w:val="nil"/>
              <w:left w:val="nil"/>
              <w:bottom w:val="single" w:sz="4" w:space="0" w:color="auto"/>
              <w:right w:val="nil"/>
            </w:tcBorders>
            <w:shd w:val="clear" w:color="auto" w:fill="auto"/>
            <w:noWrap/>
            <w:vAlign w:val="center"/>
            <w:hideMark/>
          </w:tcPr>
          <w:p w14:paraId="19E0B234"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3</w:t>
            </w:r>
          </w:p>
        </w:tc>
        <w:tc>
          <w:tcPr>
            <w:tcW w:w="400" w:type="dxa"/>
            <w:tcBorders>
              <w:top w:val="nil"/>
              <w:left w:val="nil"/>
              <w:bottom w:val="single" w:sz="4" w:space="0" w:color="auto"/>
              <w:right w:val="nil"/>
            </w:tcBorders>
            <w:shd w:val="clear" w:color="auto" w:fill="auto"/>
            <w:noWrap/>
            <w:vAlign w:val="center"/>
            <w:hideMark/>
          </w:tcPr>
          <w:p w14:paraId="5C2132E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4</w:t>
            </w:r>
          </w:p>
        </w:tc>
        <w:tc>
          <w:tcPr>
            <w:tcW w:w="400" w:type="dxa"/>
            <w:tcBorders>
              <w:top w:val="nil"/>
              <w:left w:val="nil"/>
              <w:bottom w:val="single" w:sz="4" w:space="0" w:color="auto"/>
              <w:right w:val="nil"/>
            </w:tcBorders>
            <w:shd w:val="clear" w:color="auto" w:fill="auto"/>
            <w:noWrap/>
            <w:vAlign w:val="center"/>
            <w:hideMark/>
          </w:tcPr>
          <w:p w14:paraId="00ABBD97"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5</w:t>
            </w:r>
          </w:p>
        </w:tc>
        <w:tc>
          <w:tcPr>
            <w:tcW w:w="400" w:type="dxa"/>
            <w:tcBorders>
              <w:top w:val="nil"/>
              <w:left w:val="nil"/>
              <w:bottom w:val="single" w:sz="4" w:space="0" w:color="auto"/>
              <w:right w:val="nil"/>
            </w:tcBorders>
            <w:shd w:val="clear" w:color="auto" w:fill="auto"/>
            <w:noWrap/>
            <w:vAlign w:val="center"/>
            <w:hideMark/>
          </w:tcPr>
          <w:p w14:paraId="5794F743"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6</w:t>
            </w:r>
          </w:p>
        </w:tc>
        <w:tc>
          <w:tcPr>
            <w:tcW w:w="400" w:type="dxa"/>
            <w:tcBorders>
              <w:top w:val="nil"/>
              <w:left w:val="nil"/>
              <w:bottom w:val="single" w:sz="4" w:space="0" w:color="auto"/>
              <w:right w:val="nil"/>
            </w:tcBorders>
            <w:shd w:val="clear" w:color="auto" w:fill="auto"/>
            <w:noWrap/>
            <w:vAlign w:val="center"/>
            <w:hideMark/>
          </w:tcPr>
          <w:p w14:paraId="08DEA208"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7</w:t>
            </w:r>
          </w:p>
        </w:tc>
        <w:tc>
          <w:tcPr>
            <w:tcW w:w="400" w:type="dxa"/>
            <w:tcBorders>
              <w:top w:val="nil"/>
              <w:left w:val="nil"/>
              <w:bottom w:val="single" w:sz="4" w:space="0" w:color="auto"/>
              <w:right w:val="nil"/>
            </w:tcBorders>
            <w:shd w:val="clear" w:color="auto" w:fill="auto"/>
            <w:noWrap/>
            <w:vAlign w:val="center"/>
            <w:hideMark/>
          </w:tcPr>
          <w:p w14:paraId="5FFABFE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8</w:t>
            </w:r>
          </w:p>
        </w:tc>
        <w:tc>
          <w:tcPr>
            <w:tcW w:w="400" w:type="dxa"/>
            <w:tcBorders>
              <w:top w:val="nil"/>
              <w:left w:val="nil"/>
              <w:bottom w:val="single" w:sz="4" w:space="0" w:color="auto"/>
              <w:right w:val="nil"/>
            </w:tcBorders>
            <w:shd w:val="clear" w:color="auto" w:fill="auto"/>
            <w:noWrap/>
            <w:vAlign w:val="center"/>
            <w:hideMark/>
          </w:tcPr>
          <w:p w14:paraId="31A2020D"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9</w:t>
            </w:r>
          </w:p>
        </w:tc>
        <w:tc>
          <w:tcPr>
            <w:tcW w:w="441" w:type="dxa"/>
            <w:tcBorders>
              <w:top w:val="nil"/>
              <w:left w:val="nil"/>
              <w:bottom w:val="single" w:sz="4" w:space="0" w:color="auto"/>
              <w:right w:val="nil"/>
            </w:tcBorders>
            <w:shd w:val="clear" w:color="auto" w:fill="auto"/>
            <w:noWrap/>
            <w:vAlign w:val="center"/>
            <w:hideMark/>
          </w:tcPr>
          <w:p w14:paraId="2F35787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10</w:t>
            </w:r>
          </w:p>
        </w:tc>
        <w:tc>
          <w:tcPr>
            <w:tcW w:w="441" w:type="dxa"/>
            <w:tcBorders>
              <w:top w:val="nil"/>
              <w:left w:val="nil"/>
              <w:bottom w:val="single" w:sz="4" w:space="0" w:color="auto"/>
              <w:right w:val="nil"/>
            </w:tcBorders>
            <w:shd w:val="clear" w:color="auto" w:fill="auto"/>
            <w:noWrap/>
            <w:vAlign w:val="center"/>
            <w:hideMark/>
          </w:tcPr>
          <w:p w14:paraId="315BAC4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11</w:t>
            </w:r>
          </w:p>
        </w:tc>
        <w:tc>
          <w:tcPr>
            <w:tcW w:w="441" w:type="dxa"/>
            <w:tcBorders>
              <w:top w:val="nil"/>
              <w:left w:val="nil"/>
              <w:bottom w:val="single" w:sz="4" w:space="0" w:color="auto"/>
              <w:right w:val="nil"/>
            </w:tcBorders>
            <w:shd w:val="clear" w:color="auto" w:fill="auto"/>
            <w:noWrap/>
            <w:vAlign w:val="center"/>
            <w:hideMark/>
          </w:tcPr>
          <w:p w14:paraId="24EDC07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12</w:t>
            </w:r>
          </w:p>
        </w:tc>
        <w:tc>
          <w:tcPr>
            <w:tcW w:w="441" w:type="dxa"/>
            <w:tcBorders>
              <w:top w:val="nil"/>
              <w:left w:val="nil"/>
              <w:bottom w:val="single" w:sz="4" w:space="0" w:color="auto"/>
              <w:right w:val="nil"/>
            </w:tcBorders>
            <w:shd w:val="clear" w:color="auto" w:fill="auto"/>
            <w:noWrap/>
            <w:vAlign w:val="center"/>
            <w:hideMark/>
          </w:tcPr>
          <w:p w14:paraId="4FFE764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13</w:t>
            </w:r>
          </w:p>
        </w:tc>
      </w:tr>
      <w:tr w:rsidR="002C6CB4" w:rsidRPr="0063463F" w14:paraId="408CC53C" w14:textId="77777777" w:rsidTr="009E383C">
        <w:trPr>
          <w:trHeight w:val="330"/>
          <w:jc w:val="center"/>
        </w:trPr>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225E8" w14:textId="77777777" w:rsidR="002C6CB4" w:rsidRPr="009E383C" w:rsidRDefault="002C6CB4" w:rsidP="00582F5A">
            <w:pPr>
              <w:widowControl/>
              <w:wordWrap/>
              <w:autoSpaceDE/>
              <w:autoSpaceDN/>
              <w:jc w:val="left"/>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Pattern 1</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0AF50F6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765D696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78A1F6C6"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78850017"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21615D6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2F4A0E2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470E4CD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0AA7411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4D797097"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46E12B25"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4740FF8F"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2398F7F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3E6E024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1D5AD43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r>
      <w:tr w:rsidR="002C6CB4" w:rsidRPr="0063463F" w14:paraId="21302E8E" w14:textId="77777777" w:rsidTr="00FE1BF7">
        <w:trPr>
          <w:trHeight w:val="330"/>
          <w:jc w:val="center"/>
        </w:trPr>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7548D" w14:textId="77777777" w:rsidR="002C6CB4" w:rsidRPr="009E383C" w:rsidRDefault="002C6CB4" w:rsidP="00582F5A">
            <w:pPr>
              <w:widowControl/>
              <w:wordWrap/>
              <w:autoSpaceDE/>
              <w:autoSpaceDN/>
              <w:jc w:val="left"/>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Pattern 2</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43F3A98C"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75BC314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4FBC682F"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09F5ADD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3119DD2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4845094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1B822E9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6C42B82A"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auto" w:fill="auto"/>
            <w:noWrap/>
            <w:vAlign w:val="center"/>
            <w:hideMark/>
          </w:tcPr>
          <w:p w14:paraId="56A00484"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00" w:type="dxa"/>
            <w:tcBorders>
              <w:top w:val="single" w:sz="4" w:space="0" w:color="auto"/>
              <w:left w:val="nil"/>
              <w:bottom w:val="single" w:sz="4" w:space="0" w:color="auto"/>
              <w:right w:val="single" w:sz="4" w:space="0" w:color="auto"/>
            </w:tcBorders>
            <w:shd w:val="clear" w:color="000000" w:fill="00B050"/>
            <w:noWrap/>
            <w:vAlign w:val="center"/>
            <w:hideMark/>
          </w:tcPr>
          <w:p w14:paraId="53DA0D19"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000000" w:fill="00B050"/>
            <w:noWrap/>
            <w:vAlign w:val="center"/>
            <w:hideMark/>
          </w:tcPr>
          <w:p w14:paraId="6F356D6B"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6FB38CF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5632E91E"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c>
          <w:tcPr>
            <w:tcW w:w="441" w:type="dxa"/>
            <w:tcBorders>
              <w:top w:val="single" w:sz="4" w:space="0" w:color="auto"/>
              <w:left w:val="nil"/>
              <w:bottom w:val="single" w:sz="4" w:space="0" w:color="auto"/>
              <w:right w:val="single" w:sz="4" w:space="0" w:color="auto"/>
            </w:tcBorders>
            <w:shd w:val="clear" w:color="auto" w:fill="auto"/>
            <w:noWrap/>
            <w:vAlign w:val="center"/>
            <w:hideMark/>
          </w:tcPr>
          <w:p w14:paraId="7A260F91" w14:textId="77777777" w:rsidR="002C6CB4" w:rsidRPr="009E383C" w:rsidRDefault="002C6CB4" w:rsidP="00582F5A">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 xml:space="preserve">　</w:t>
            </w:r>
          </w:p>
        </w:tc>
      </w:tr>
      <w:tr w:rsidR="00D403CE" w:rsidRPr="0063463F" w14:paraId="1CABDDE7" w14:textId="77777777" w:rsidTr="00FE1BF7">
        <w:trPr>
          <w:trHeight w:val="330"/>
          <w:jc w:val="center"/>
        </w:trPr>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B7B83" w14:textId="4106BAD1" w:rsidR="00D403CE" w:rsidRPr="009E383C" w:rsidRDefault="00D403CE" w:rsidP="00D403CE">
            <w:pPr>
              <w:widowControl/>
              <w:wordWrap/>
              <w:autoSpaceDE/>
              <w:autoSpaceDN/>
              <w:jc w:val="left"/>
              <w:rPr>
                <w:rFonts w:ascii="Calibri" w:eastAsia="맑은 고딕" w:hAnsi="Calibri" w:cs="Calibri"/>
                <w:color w:val="000000"/>
                <w:kern w:val="0"/>
                <w:sz w:val="22"/>
                <w:szCs w:val="22"/>
              </w:rPr>
            </w:pPr>
            <w:r>
              <w:rPr>
                <w:rFonts w:ascii="Calibri" w:eastAsia="맑은 고딕" w:hAnsi="Calibri" w:cs="Calibri" w:hint="eastAsia"/>
                <w:color w:val="000000"/>
                <w:kern w:val="0"/>
                <w:sz w:val="22"/>
                <w:szCs w:val="22"/>
              </w:rPr>
              <w:t>Pattern 3</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447E330C"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387920C3" w14:textId="5EDB925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19EAA4AC" w14:textId="2889EA73"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59BC0711"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1D67F3F0"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38061315" w14:textId="34EE0B5D"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5C16DEC0" w14:textId="2B36B213"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746C4895"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auto" w:fill="auto"/>
            <w:noWrap/>
            <w:vAlign w:val="center"/>
          </w:tcPr>
          <w:p w14:paraId="79297E5A"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c>
          <w:tcPr>
            <w:tcW w:w="400" w:type="dxa"/>
            <w:tcBorders>
              <w:top w:val="single" w:sz="4" w:space="0" w:color="auto"/>
              <w:left w:val="nil"/>
              <w:bottom w:val="single" w:sz="4" w:space="0" w:color="auto"/>
              <w:right w:val="single" w:sz="4" w:space="0" w:color="auto"/>
            </w:tcBorders>
            <w:shd w:val="clear" w:color="000000" w:fill="00B050"/>
            <w:noWrap/>
            <w:vAlign w:val="center"/>
          </w:tcPr>
          <w:p w14:paraId="47E13735" w14:textId="76EC8670"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000000" w:fill="00B050"/>
            <w:noWrap/>
            <w:vAlign w:val="center"/>
          </w:tcPr>
          <w:p w14:paraId="260FD77A" w14:textId="6AEE711E"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00B050"/>
            <w:noWrap/>
            <w:vAlign w:val="center"/>
          </w:tcPr>
          <w:p w14:paraId="48CA3A63" w14:textId="78335539"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00B050"/>
            <w:noWrap/>
            <w:vAlign w:val="center"/>
          </w:tcPr>
          <w:p w14:paraId="112EC45B" w14:textId="645975CC"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r w:rsidRPr="009E383C">
              <w:rPr>
                <w:rFonts w:ascii="Calibri" w:eastAsia="맑은 고딕" w:hAnsi="Calibri" w:cs="Calibri"/>
                <w:color w:val="000000"/>
                <w:kern w:val="0"/>
                <w:sz w:val="22"/>
                <w:szCs w:val="22"/>
              </w:rPr>
              <w:t>B</w:t>
            </w:r>
          </w:p>
        </w:tc>
        <w:tc>
          <w:tcPr>
            <w:tcW w:w="441" w:type="dxa"/>
            <w:tcBorders>
              <w:top w:val="single" w:sz="4" w:space="0" w:color="auto"/>
              <w:left w:val="nil"/>
              <w:bottom w:val="single" w:sz="4" w:space="0" w:color="auto"/>
              <w:right w:val="single" w:sz="4" w:space="0" w:color="auto"/>
            </w:tcBorders>
            <w:shd w:val="clear" w:color="auto" w:fill="auto"/>
            <w:noWrap/>
            <w:vAlign w:val="center"/>
          </w:tcPr>
          <w:p w14:paraId="4A2F891C" w14:textId="77777777" w:rsidR="00D403CE" w:rsidRPr="009E383C" w:rsidRDefault="00D403CE" w:rsidP="00D403CE">
            <w:pPr>
              <w:widowControl/>
              <w:wordWrap/>
              <w:autoSpaceDE/>
              <w:autoSpaceDN/>
              <w:jc w:val="center"/>
              <w:rPr>
                <w:rFonts w:ascii="Calibri" w:eastAsia="맑은 고딕" w:hAnsi="Calibri" w:cs="Calibri"/>
                <w:color w:val="000000"/>
                <w:kern w:val="0"/>
                <w:sz w:val="22"/>
                <w:szCs w:val="22"/>
              </w:rPr>
            </w:pPr>
          </w:p>
        </w:tc>
      </w:tr>
    </w:tbl>
    <w:p w14:paraId="5DB50B4E" w14:textId="7A1962EE" w:rsidR="002C6CB4" w:rsidRDefault="002C6CB4" w:rsidP="000C062F">
      <w:pPr>
        <w:pStyle w:val="LGTdoc0"/>
        <w:spacing w:before="100" w:beforeAutospacing="1" w:afterAutospacing="1"/>
        <w:jc w:val="center"/>
        <w:rPr>
          <w:rFonts w:ascii="Calibri" w:hAnsi="Calibri"/>
          <w:szCs w:val="22"/>
          <w:lang w:val="en-US"/>
        </w:rPr>
      </w:pPr>
      <w:r>
        <w:rPr>
          <w:rFonts w:ascii="Calibri" w:hAnsi="Calibri" w:hint="eastAsia"/>
          <w:szCs w:val="22"/>
          <w:lang w:val="en-US"/>
        </w:rPr>
        <w:t xml:space="preserve">Figure </w:t>
      </w:r>
      <w:r w:rsidR="00B64D47">
        <w:rPr>
          <w:rFonts w:ascii="Calibri" w:hAnsi="Calibri"/>
          <w:szCs w:val="22"/>
          <w:lang w:val="en-US"/>
        </w:rPr>
        <w:t>3</w:t>
      </w:r>
      <w:r>
        <w:rPr>
          <w:rFonts w:ascii="Calibri" w:hAnsi="Calibri" w:hint="eastAsia"/>
          <w:szCs w:val="22"/>
          <w:lang w:val="en-US"/>
        </w:rPr>
        <w:t xml:space="preserve">. </w:t>
      </w:r>
      <w:r>
        <w:rPr>
          <w:rFonts w:ascii="Calibri" w:hAnsi="Calibri"/>
          <w:szCs w:val="22"/>
          <w:lang w:val="en-US"/>
        </w:rPr>
        <w:t>Example patterns of PSBCH (# of PSBCH symbols for Pattern 1: 4, # of PSBCH symbols for Pattern 2: 6</w:t>
      </w:r>
      <w:r w:rsidR="00FE1BF7">
        <w:rPr>
          <w:rFonts w:ascii="Calibri" w:hAnsi="Calibri"/>
          <w:szCs w:val="22"/>
          <w:lang w:val="en-US"/>
        </w:rPr>
        <w:t>, # of PSBCH symbols for Pattern 3: 8</w:t>
      </w:r>
      <w:r>
        <w:rPr>
          <w:rFonts w:ascii="Calibri" w:hAnsi="Calibri"/>
          <w:szCs w:val="22"/>
          <w:lang w:val="en-US"/>
        </w:rPr>
        <w:t>)</w:t>
      </w:r>
    </w:p>
    <w:p w14:paraId="62C2DC1F" w14:textId="6E2441D4" w:rsidR="008D5D10" w:rsidRDefault="008E0CB0" w:rsidP="000C062F">
      <w:pPr>
        <w:pStyle w:val="LGTdoc0"/>
        <w:spacing w:before="100" w:beforeAutospacing="1" w:afterAutospacing="1"/>
        <w:rPr>
          <w:rFonts w:eastAsiaTheme="minorEastAsia"/>
        </w:rPr>
      </w:pPr>
      <w:r>
        <w:rPr>
          <w:rFonts w:ascii="Calibri" w:hAnsi="Calibri"/>
          <w:szCs w:val="22"/>
          <w:lang w:val="en-US"/>
        </w:rPr>
        <w:t>PSBCH decoding performance</w:t>
      </w:r>
      <w:r w:rsidR="004128CD">
        <w:rPr>
          <w:rFonts w:ascii="Calibri" w:hAnsi="Calibri"/>
          <w:szCs w:val="22"/>
          <w:lang w:val="en-US"/>
        </w:rPr>
        <w:t>s</w:t>
      </w:r>
      <w:r>
        <w:rPr>
          <w:rFonts w:ascii="Calibri" w:hAnsi="Calibri"/>
          <w:szCs w:val="22"/>
          <w:lang w:val="en-US"/>
        </w:rPr>
        <w:t xml:space="preserve"> </w:t>
      </w:r>
      <w:r w:rsidR="00192435">
        <w:rPr>
          <w:rFonts w:ascii="Calibri" w:hAnsi="Calibri"/>
          <w:szCs w:val="22"/>
          <w:lang w:val="en-US"/>
        </w:rPr>
        <w:t>are</w:t>
      </w:r>
      <w:r>
        <w:rPr>
          <w:rFonts w:ascii="Calibri" w:hAnsi="Calibri"/>
          <w:szCs w:val="22"/>
          <w:lang w:val="en-US"/>
        </w:rPr>
        <w:t xml:space="preserve"> shown in </w:t>
      </w:r>
      <w:r w:rsidR="00FE1BF7">
        <w:rPr>
          <w:rFonts w:ascii="Calibri" w:hAnsi="Calibri"/>
          <w:szCs w:val="22"/>
          <w:lang w:val="en-US"/>
        </w:rPr>
        <w:t>F</w:t>
      </w:r>
      <w:r w:rsidR="00192435">
        <w:rPr>
          <w:rFonts w:ascii="Calibri" w:hAnsi="Calibri"/>
          <w:szCs w:val="22"/>
          <w:lang w:val="en-US"/>
        </w:rPr>
        <w:t>igure</w:t>
      </w:r>
      <w:r>
        <w:rPr>
          <w:rFonts w:ascii="Calibri" w:hAnsi="Calibri"/>
          <w:szCs w:val="22"/>
          <w:lang w:val="en-US"/>
        </w:rPr>
        <w:t xml:space="preserve"> </w:t>
      </w:r>
      <w:r w:rsidR="004128CD">
        <w:rPr>
          <w:rFonts w:ascii="Calibri" w:hAnsi="Calibri"/>
          <w:szCs w:val="22"/>
          <w:lang w:val="en-US"/>
        </w:rPr>
        <w:t>4</w:t>
      </w:r>
      <w:r w:rsidR="00192435">
        <w:rPr>
          <w:rFonts w:ascii="Calibri" w:hAnsi="Calibri"/>
          <w:szCs w:val="22"/>
          <w:lang w:val="en-US"/>
        </w:rPr>
        <w:t xml:space="preserve"> for different mobility (i.e. 3km/h, 120km/h, </w:t>
      </w:r>
      <w:proofErr w:type="gramStart"/>
      <w:r w:rsidR="00192435">
        <w:rPr>
          <w:rFonts w:ascii="Calibri" w:hAnsi="Calibri"/>
          <w:szCs w:val="22"/>
          <w:lang w:val="en-US"/>
        </w:rPr>
        <w:t>250km</w:t>
      </w:r>
      <w:proofErr w:type="gramEnd"/>
      <w:r w:rsidR="00192435">
        <w:rPr>
          <w:rFonts w:ascii="Calibri" w:hAnsi="Calibri"/>
          <w:szCs w:val="22"/>
          <w:lang w:val="en-US"/>
        </w:rPr>
        <w:t>/h)</w:t>
      </w:r>
      <w:r w:rsidR="009D3C5F">
        <w:rPr>
          <w:rFonts w:ascii="Calibri" w:hAnsi="Calibri"/>
          <w:szCs w:val="22"/>
          <w:lang w:val="en-US"/>
        </w:rPr>
        <w:t xml:space="preserve"> for 30kHz SCS</w:t>
      </w:r>
      <w:r>
        <w:rPr>
          <w:rFonts w:ascii="Calibri" w:hAnsi="Calibri"/>
          <w:szCs w:val="22"/>
          <w:lang w:val="en-US"/>
        </w:rPr>
        <w:t>.</w:t>
      </w:r>
      <w:r w:rsidR="00192435">
        <w:rPr>
          <w:rFonts w:ascii="Calibri" w:hAnsi="Calibri"/>
          <w:szCs w:val="22"/>
          <w:lang w:val="en-US"/>
        </w:rPr>
        <w:t xml:space="preserve"> </w:t>
      </w:r>
      <w:r>
        <w:rPr>
          <w:rFonts w:ascii="Calibri" w:hAnsi="Calibri"/>
          <w:szCs w:val="22"/>
          <w:lang w:val="en-US"/>
        </w:rPr>
        <w:t xml:space="preserve"> </w:t>
      </w:r>
    </w:p>
    <w:p w14:paraId="64AB5389" w14:textId="420CDB49" w:rsidR="00FD537B" w:rsidRDefault="00FD537B" w:rsidP="00FD537B">
      <w:pPr>
        <w:rPr>
          <w:b/>
          <w:bCs/>
          <w:color w:val="1F497D"/>
        </w:rPr>
      </w:pPr>
      <w:r>
        <w:rPr>
          <w:rFonts w:hint="eastAsia"/>
          <w:b/>
          <w:bCs/>
          <w:color w:val="1F497D"/>
        </w:rPr>
        <w:t> </w:t>
      </w:r>
    </w:p>
    <w:p w14:paraId="40392694" w14:textId="7FFE6630" w:rsidR="00854E5E" w:rsidRDefault="009D3C5F" w:rsidP="00854E5E">
      <w:pPr>
        <w:jc w:val="center"/>
        <w:rPr>
          <w:rFonts w:ascii="맑은 고딕"/>
          <w:b/>
          <w:bCs/>
          <w:color w:val="1F497D"/>
          <w:kern w:val="0"/>
          <w:szCs w:val="20"/>
          <w:u w:val="single"/>
        </w:rPr>
      </w:pPr>
      <w:r>
        <w:rPr>
          <w:rFonts w:ascii="맑은 고딕"/>
          <w:b/>
          <w:bCs/>
          <w:noProof/>
          <w:color w:val="1F497D"/>
          <w:kern w:val="0"/>
          <w:szCs w:val="20"/>
          <w:u w:val="single"/>
        </w:rPr>
        <w:lastRenderedPageBreak/>
        <w:drawing>
          <wp:inline distT="0" distB="0" distL="0" distR="0" wp14:anchorId="6E135CF1" wp14:editId="5A94FECE">
            <wp:extent cx="3922505" cy="2880000"/>
            <wp:effectExtent l="0" t="0" r="1905"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21FB2B82" w14:textId="10DF1D09" w:rsidR="00FE1BF7" w:rsidRPr="000C062F" w:rsidRDefault="00FE1BF7" w:rsidP="00637CF3">
      <w:pPr>
        <w:pStyle w:val="LGTdoc0"/>
        <w:numPr>
          <w:ilvl w:val="0"/>
          <w:numId w:val="15"/>
        </w:numPr>
        <w:spacing w:before="100" w:beforeAutospacing="1" w:afterAutospacing="1"/>
        <w:jc w:val="center"/>
        <w:rPr>
          <w:rFonts w:ascii="Calibri" w:hAnsi="Calibri"/>
          <w:szCs w:val="22"/>
        </w:rPr>
      </w:pPr>
      <w:r w:rsidRPr="007C10DA">
        <w:rPr>
          <w:rFonts w:ascii="Calibri" w:hAnsi="Calibri"/>
          <w:szCs w:val="22"/>
        </w:rPr>
        <w:t>PSBCH BLER performance</w:t>
      </w:r>
      <w:r w:rsidRPr="00BE22E9">
        <w:rPr>
          <w:rFonts w:ascii="Calibri" w:hAnsi="Calibri"/>
          <w:szCs w:val="22"/>
          <w:lang w:val="en-US"/>
        </w:rPr>
        <w:t xml:space="preserve"> </w:t>
      </w:r>
      <w:r>
        <w:rPr>
          <w:rFonts w:ascii="Calibri" w:hAnsi="Calibri"/>
          <w:szCs w:val="22"/>
          <w:lang w:val="en-US"/>
        </w:rPr>
        <w:t>@ 3km/h</w:t>
      </w:r>
    </w:p>
    <w:p w14:paraId="00E10824" w14:textId="537339D2" w:rsidR="00854E5E" w:rsidRDefault="009D3C5F" w:rsidP="00854E5E">
      <w:pPr>
        <w:jc w:val="center"/>
        <w:rPr>
          <w:rFonts w:ascii="맑은 고딕"/>
          <w:b/>
          <w:bCs/>
          <w:color w:val="1F497D"/>
          <w:kern w:val="0"/>
          <w:szCs w:val="20"/>
          <w:u w:val="single"/>
        </w:rPr>
      </w:pPr>
      <w:r>
        <w:rPr>
          <w:rFonts w:ascii="맑은 고딕"/>
          <w:b/>
          <w:bCs/>
          <w:noProof/>
          <w:color w:val="1F497D"/>
          <w:kern w:val="0"/>
          <w:sz w:val="10"/>
          <w:szCs w:val="10"/>
          <w:u w:val="single"/>
        </w:rPr>
        <w:drawing>
          <wp:inline distT="0" distB="0" distL="0" distR="0" wp14:anchorId="4CF53061" wp14:editId="73D406EA">
            <wp:extent cx="3922505" cy="2880000"/>
            <wp:effectExtent l="0" t="0" r="1905"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1718BC69" w14:textId="53F7E7FC" w:rsidR="00FE1BF7" w:rsidRPr="000C062F" w:rsidRDefault="00FE1BF7" w:rsidP="00637CF3">
      <w:pPr>
        <w:pStyle w:val="LGTdoc0"/>
        <w:numPr>
          <w:ilvl w:val="0"/>
          <w:numId w:val="15"/>
        </w:numPr>
        <w:spacing w:before="100" w:beforeAutospacing="1" w:afterAutospacing="1"/>
        <w:jc w:val="center"/>
        <w:rPr>
          <w:rFonts w:ascii="Calibri" w:hAnsi="Calibri"/>
          <w:szCs w:val="22"/>
        </w:rPr>
      </w:pPr>
      <w:r w:rsidRPr="007C10DA">
        <w:rPr>
          <w:rFonts w:ascii="Calibri" w:hAnsi="Calibri"/>
          <w:szCs w:val="22"/>
        </w:rPr>
        <w:t>PSBCH BLER performance</w:t>
      </w:r>
      <w:r w:rsidRPr="00BE22E9">
        <w:rPr>
          <w:rFonts w:ascii="Calibri" w:hAnsi="Calibri"/>
          <w:szCs w:val="22"/>
          <w:lang w:val="en-US"/>
        </w:rPr>
        <w:t xml:space="preserve"> </w:t>
      </w:r>
      <w:r>
        <w:rPr>
          <w:rFonts w:ascii="Calibri" w:hAnsi="Calibri"/>
          <w:szCs w:val="22"/>
          <w:lang w:val="en-US"/>
        </w:rPr>
        <w:t>@ 120km/h</w:t>
      </w:r>
    </w:p>
    <w:p w14:paraId="0D7C2403" w14:textId="6F0DB646" w:rsidR="00854E5E" w:rsidRDefault="009D3C5F" w:rsidP="00854E5E">
      <w:pPr>
        <w:jc w:val="center"/>
        <w:rPr>
          <w:rFonts w:ascii="맑은 고딕"/>
          <w:b/>
          <w:bCs/>
          <w:color w:val="1F497D"/>
          <w:kern w:val="0"/>
          <w:sz w:val="10"/>
          <w:szCs w:val="10"/>
          <w:u w:val="single"/>
        </w:rPr>
      </w:pPr>
      <w:r>
        <w:rPr>
          <w:rFonts w:ascii="맑은 고딕"/>
          <w:b/>
          <w:bCs/>
          <w:noProof/>
          <w:color w:val="1F497D"/>
          <w:kern w:val="0"/>
          <w:sz w:val="10"/>
          <w:szCs w:val="10"/>
          <w:u w:val="single"/>
        </w:rPr>
        <w:lastRenderedPageBreak/>
        <w:drawing>
          <wp:inline distT="0" distB="0" distL="0" distR="0" wp14:anchorId="3463400E" wp14:editId="7FF13DC0">
            <wp:extent cx="3916874" cy="2880000"/>
            <wp:effectExtent l="0" t="0" r="762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2F08BD02" w14:textId="76EEDC2E" w:rsidR="00FE1BF7" w:rsidRPr="000C062F" w:rsidRDefault="00FE1BF7" w:rsidP="00637CF3">
      <w:pPr>
        <w:pStyle w:val="LGTdoc0"/>
        <w:numPr>
          <w:ilvl w:val="0"/>
          <w:numId w:val="15"/>
        </w:numPr>
        <w:spacing w:before="100" w:beforeAutospacing="1" w:afterAutospacing="1"/>
        <w:jc w:val="center"/>
        <w:rPr>
          <w:rFonts w:ascii="Calibri" w:hAnsi="Calibri"/>
          <w:szCs w:val="22"/>
        </w:rPr>
      </w:pPr>
      <w:r w:rsidRPr="007C10DA">
        <w:rPr>
          <w:rFonts w:ascii="Calibri" w:hAnsi="Calibri"/>
          <w:szCs w:val="22"/>
        </w:rPr>
        <w:t>PSBCH BLER performance</w:t>
      </w:r>
      <w:r w:rsidRPr="00FE1BF7">
        <w:rPr>
          <w:rFonts w:ascii="Calibri" w:hAnsi="Calibri"/>
          <w:szCs w:val="22"/>
        </w:rPr>
        <w:t xml:space="preserve"> @ </w:t>
      </w:r>
      <w:r>
        <w:rPr>
          <w:rFonts w:ascii="Calibri" w:hAnsi="Calibri"/>
          <w:szCs w:val="22"/>
        </w:rPr>
        <w:t>250</w:t>
      </w:r>
      <w:r w:rsidRPr="00FE1BF7">
        <w:rPr>
          <w:rFonts w:ascii="Calibri" w:hAnsi="Calibri"/>
          <w:szCs w:val="22"/>
        </w:rPr>
        <w:t>km/h</w:t>
      </w:r>
    </w:p>
    <w:p w14:paraId="4FF2C1FC" w14:textId="77777777" w:rsidR="00FE1BF7" w:rsidRPr="00854E5E" w:rsidRDefault="00FE1BF7" w:rsidP="00854E5E">
      <w:pPr>
        <w:jc w:val="center"/>
        <w:rPr>
          <w:rFonts w:ascii="맑은 고딕"/>
          <w:b/>
          <w:bCs/>
          <w:color w:val="1F497D"/>
          <w:kern w:val="0"/>
          <w:sz w:val="10"/>
          <w:szCs w:val="10"/>
          <w:u w:val="single"/>
        </w:rPr>
      </w:pPr>
    </w:p>
    <w:p w14:paraId="45C6D81B" w14:textId="56A54C7E" w:rsidR="008D5D10" w:rsidRPr="00960F94" w:rsidRDefault="004128CD" w:rsidP="00960F94">
      <w:pPr>
        <w:jc w:val="center"/>
        <w:rPr>
          <w:rFonts w:ascii="Calibri" w:hAnsi="Calibri"/>
          <w:sz w:val="22"/>
          <w:szCs w:val="22"/>
        </w:rPr>
      </w:pPr>
      <w:r>
        <w:rPr>
          <w:rFonts w:ascii="Calibri" w:hAnsi="Calibri" w:hint="eastAsia"/>
          <w:sz w:val="22"/>
          <w:szCs w:val="22"/>
        </w:rPr>
        <w:t>Figure 4</w:t>
      </w:r>
      <w:r w:rsidR="008D5D10" w:rsidRPr="007C10DA">
        <w:rPr>
          <w:rFonts w:ascii="Calibri" w:hAnsi="Calibri"/>
          <w:sz w:val="22"/>
          <w:szCs w:val="22"/>
        </w:rPr>
        <w:t xml:space="preserve"> </w:t>
      </w:r>
    </w:p>
    <w:p w14:paraId="0B7FD693" w14:textId="77777777" w:rsidR="009F3DC6" w:rsidRDefault="009F3DC6" w:rsidP="007D7FAD">
      <w:pPr>
        <w:rPr>
          <w:rFonts w:eastAsiaTheme="minorEastAsia"/>
        </w:rPr>
      </w:pPr>
    </w:p>
    <w:p w14:paraId="40C89F8D" w14:textId="6685F9E4" w:rsidR="009D3C5F" w:rsidRDefault="009D3C5F" w:rsidP="007D7FAD">
      <w:pPr>
        <w:rPr>
          <w:rFonts w:ascii="Calibri" w:hAnsi="Calibri"/>
          <w:sz w:val="22"/>
          <w:szCs w:val="22"/>
        </w:rPr>
      </w:pPr>
      <w:r w:rsidRPr="00FE1BF7">
        <w:rPr>
          <w:rFonts w:ascii="Calibri" w:hAnsi="Calibri"/>
          <w:sz w:val="22"/>
          <w:szCs w:val="22"/>
        </w:rPr>
        <w:t xml:space="preserve">The MCL values for PSBCH with different combination of allocated RBs and OFDM symbols satisfying </w:t>
      </w:r>
      <w:r w:rsidR="00263214" w:rsidRPr="00FE1BF7">
        <w:rPr>
          <w:rFonts w:ascii="Calibri" w:hAnsi="Calibri"/>
          <w:sz w:val="22"/>
          <w:szCs w:val="22"/>
        </w:rPr>
        <w:t xml:space="preserve">BLER=1e-3 is given by Table 2. </w:t>
      </w:r>
      <w:r w:rsidRPr="00FE1BF7">
        <w:rPr>
          <w:rFonts w:ascii="Calibri" w:hAnsi="Calibri"/>
          <w:sz w:val="22"/>
          <w:szCs w:val="22"/>
        </w:rPr>
        <w:t xml:space="preserve"> </w:t>
      </w:r>
    </w:p>
    <w:p w14:paraId="74AF35EF" w14:textId="5A087B86" w:rsidR="00263214" w:rsidRPr="00FE1BF7" w:rsidRDefault="00263214" w:rsidP="00FE1BF7">
      <w:pPr>
        <w:pStyle w:val="LGTdoc0"/>
        <w:spacing w:before="100" w:beforeAutospacing="1" w:afterAutospacing="1"/>
        <w:jc w:val="center"/>
        <w:rPr>
          <w:rFonts w:ascii="Calibri" w:hAnsi="Calibri"/>
          <w:szCs w:val="22"/>
          <w:lang w:val="en-US"/>
        </w:rPr>
      </w:pPr>
      <w:r w:rsidRPr="00FE1BF7">
        <w:rPr>
          <w:rFonts w:ascii="Calibri" w:hAnsi="Calibri" w:hint="eastAsia"/>
          <w:szCs w:val="22"/>
          <w:lang w:val="en-US"/>
        </w:rPr>
        <w:t>T</w:t>
      </w:r>
      <w:r w:rsidRPr="00FE1BF7">
        <w:rPr>
          <w:rFonts w:ascii="Calibri" w:hAnsi="Calibri"/>
          <w:szCs w:val="22"/>
          <w:lang w:val="en-US"/>
        </w:rPr>
        <w:t>able 2: MCL values of PSBCH</w:t>
      </w:r>
    </w:p>
    <w:tbl>
      <w:tblPr>
        <w:tblW w:w="0" w:type="auto"/>
        <w:jc w:val="center"/>
        <w:tblCellMar>
          <w:left w:w="0" w:type="dxa"/>
          <w:right w:w="0" w:type="dxa"/>
        </w:tblCellMar>
        <w:tblLook w:val="04A0" w:firstRow="1" w:lastRow="0" w:firstColumn="1" w:lastColumn="0" w:noHBand="0" w:noVBand="1"/>
      </w:tblPr>
      <w:tblGrid>
        <w:gridCol w:w="2337"/>
        <w:gridCol w:w="2337"/>
        <w:gridCol w:w="2338"/>
      </w:tblGrid>
      <w:tr w:rsidR="00966F60" w:rsidRPr="001C79F2" w14:paraId="399F6E1B" w14:textId="77777777" w:rsidTr="00FE1BF7">
        <w:trPr>
          <w:jc w:val="cente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2877CF" w14:textId="77777777" w:rsidR="00966F60" w:rsidRPr="00DE498D" w:rsidRDefault="00966F60" w:rsidP="00066013">
            <w:pPr>
              <w:jc w:val="right"/>
              <w:rPr>
                <w:rFonts w:ascii="Calibri" w:hAnsi="Calibri" w:cs="Calibri"/>
                <w:sz w:val="22"/>
                <w:szCs w:val="22"/>
              </w:rPr>
            </w:pPr>
            <w:r w:rsidRPr="00DE498D">
              <w:rPr>
                <w:rFonts w:ascii="Calibri" w:hAnsi="Calibri" w:cs="Calibri"/>
                <w:sz w:val="22"/>
                <w:szCs w:val="22"/>
              </w:rPr>
              <w:t>UE velocity</w:t>
            </w:r>
          </w:p>
          <w:p w14:paraId="77891C5C" w14:textId="77777777" w:rsidR="00966F60" w:rsidRPr="00DE498D" w:rsidRDefault="00966F60" w:rsidP="00066013">
            <w:pPr>
              <w:jc w:val="left"/>
              <w:rPr>
                <w:rFonts w:ascii="Calibri" w:hAnsi="Calibri" w:cs="Calibri"/>
                <w:sz w:val="22"/>
                <w:szCs w:val="22"/>
              </w:rPr>
            </w:pPr>
            <w:r w:rsidRPr="00DE498D">
              <w:rPr>
                <w:rFonts w:ascii="Calibri" w:hAnsi="Calibri" w:cs="Calibri"/>
                <w:sz w:val="22"/>
                <w:szCs w:val="22"/>
              </w:rPr>
              <w:t xml:space="preserve">Scheme </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11EAC2" w14:textId="77777777" w:rsidR="00966F60" w:rsidRPr="00DE498D" w:rsidRDefault="00966F60" w:rsidP="00066013">
            <w:pPr>
              <w:jc w:val="center"/>
              <w:rPr>
                <w:rFonts w:ascii="Calibri" w:hAnsi="Calibri" w:cs="Calibri"/>
                <w:sz w:val="22"/>
                <w:szCs w:val="22"/>
              </w:rPr>
            </w:pPr>
            <w:r w:rsidRPr="00DE498D">
              <w:rPr>
                <w:rFonts w:ascii="Calibri" w:hAnsi="Calibri" w:cs="Calibri"/>
                <w:sz w:val="22"/>
                <w:szCs w:val="22"/>
              </w:rPr>
              <w:t>3kmph</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67FFB2" w14:textId="77777777" w:rsidR="00966F60" w:rsidRPr="00DE498D" w:rsidRDefault="00966F60" w:rsidP="00066013">
            <w:pPr>
              <w:jc w:val="center"/>
              <w:rPr>
                <w:rFonts w:ascii="Calibri" w:hAnsi="Calibri" w:cs="Calibri"/>
                <w:sz w:val="22"/>
                <w:szCs w:val="22"/>
              </w:rPr>
            </w:pPr>
            <w:r w:rsidRPr="00DE498D">
              <w:rPr>
                <w:rFonts w:ascii="Calibri" w:hAnsi="Calibri" w:cs="Calibri"/>
                <w:sz w:val="22"/>
                <w:szCs w:val="22"/>
              </w:rPr>
              <w:t>120kmph</w:t>
            </w:r>
          </w:p>
        </w:tc>
      </w:tr>
      <w:tr w:rsidR="00966F60" w:rsidRPr="001C79F2" w14:paraId="50BC2EF3"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4FDA3A" w14:textId="1E583670" w:rsidR="00966F60" w:rsidRPr="00DE498D" w:rsidRDefault="00966F60" w:rsidP="00066013">
            <w:pPr>
              <w:jc w:val="center"/>
              <w:rPr>
                <w:rFonts w:ascii="Calibri" w:hAnsi="Calibri" w:cs="Calibri"/>
                <w:sz w:val="22"/>
                <w:szCs w:val="22"/>
              </w:rPr>
            </w:pPr>
            <w:r>
              <w:rPr>
                <w:rFonts w:ascii="Calibri" w:hAnsi="Calibri" w:cs="Calibri"/>
                <w:sz w:val="22"/>
                <w:szCs w:val="22"/>
              </w:rPr>
              <w:t>20RB, Pattern 1</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7673A36E" w14:textId="71494132" w:rsidR="00966F60" w:rsidRPr="00DE498D" w:rsidRDefault="00966F60">
            <w:pPr>
              <w:jc w:val="center"/>
              <w:rPr>
                <w:rFonts w:ascii="Calibri" w:hAnsi="Calibri" w:cs="Calibri"/>
                <w:sz w:val="22"/>
                <w:szCs w:val="22"/>
              </w:rPr>
            </w:pPr>
            <w:r>
              <w:rPr>
                <w:rFonts w:ascii="Calibri" w:hAnsi="Calibri" w:cs="Calibri" w:hint="eastAsia"/>
                <w:sz w:val="22"/>
                <w:szCs w:val="22"/>
              </w:rPr>
              <w:t>12</w:t>
            </w:r>
            <w:r>
              <w:rPr>
                <w:rFonts w:ascii="Calibri" w:hAnsi="Calibri" w:cs="Calibri"/>
                <w:sz w:val="22"/>
                <w:szCs w:val="22"/>
              </w:rPr>
              <w:t>2</w:t>
            </w:r>
            <w:r>
              <w:rPr>
                <w:rFonts w:ascii="Calibri" w:hAnsi="Calibri" w:cs="Calibri" w:hint="eastAsia"/>
                <w:sz w:val="22"/>
                <w:szCs w:val="22"/>
              </w:rPr>
              <w:t>.</w:t>
            </w:r>
            <w:r>
              <w:rPr>
                <w:rFonts w:ascii="Calibri" w:hAnsi="Calibri" w:cs="Calibri"/>
                <w:sz w:val="22"/>
                <w:szCs w:val="22"/>
              </w:rPr>
              <w:t>4</w:t>
            </w:r>
            <w:r>
              <w:rPr>
                <w:rFonts w:ascii="Calibri" w:hAnsi="Calibri" w:cs="Calibri" w:hint="eastAsia"/>
                <w:sz w:val="22"/>
                <w:szCs w:val="22"/>
              </w:rPr>
              <w:t>4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4D51B449" w14:textId="498883A4" w:rsidR="00966F60" w:rsidRPr="00DE498D" w:rsidRDefault="00966F60" w:rsidP="00066013">
            <w:pPr>
              <w:jc w:val="center"/>
              <w:rPr>
                <w:rFonts w:ascii="Calibri" w:hAnsi="Calibri" w:cs="Calibri"/>
                <w:sz w:val="22"/>
                <w:szCs w:val="22"/>
              </w:rPr>
            </w:pPr>
            <w:r w:rsidRPr="00263214">
              <w:rPr>
                <w:rFonts w:ascii="Calibri" w:hAnsi="Calibri" w:cs="Calibri"/>
                <w:sz w:val="22"/>
                <w:szCs w:val="22"/>
              </w:rPr>
              <w:t>120.33</w:t>
            </w:r>
            <w:r>
              <w:rPr>
                <w:rFonts w:ascii="Calibri" w:hAnsi="Calibri" w:cs="Calibri"/>
                <w:sz w:val="22"/>
                <w:szCs w:val="22"/>
              </w:rPr>
              <w:t xml:space="preserve"> dB</w:t>
            </w:r>
          </w:p>
        </w:tc>
      </w:tr>
      <w:tr w:rsidR="00966F60" w:rsidRPr="001C79F2" w14:paraId="130557E1"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62123E" w14:textId="0A39383E" w:rsidR="00966F60" w:rsidRPr="00DE498D" w:rsidRDefault="00966F60" w:rsidP="00066013">
            <w:pPr>
              <w:jc w:val="center"/>
              <w:rPr>
                <w:rFonts w:ascii="Calibri" w:hAnsi="Calibri" w:cs="Calibri"/>
                <w:sz w:val="22"/>
                <w:szCs w:val="22"/>
              </w:rPr>
            </w:pPr>
            <w:r>
              <w:rPr>
                <w:rFonts w:ascii="Calibri" w:hAnsi="Calibri" w:cs="Calibri"/>
                <w:sz w:val="22"/>
                <w:szCs w:val="22"/>
              </w:rPr>
              <w:t>20RB, Pattern 2</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7362B8ED" w14:textId="22570AE2" w:rsidR="00966F60" w:rsidRPr="00DE498D" w:rsidRDefault="00966F60" w:rsidP="00066013">
            <w:pPr>
              <w:jc w:val="center"/>
              <w:rPr>
                <w:rFonts w:ascii="Calibri" w:hAnsi="Calibri" w:cs="Calibri"/>
                <w:sz w:val="22"/>
                <w:szCs w:val="22"/>
              </w:rPr>
            </w:pPr>
            <w:r>
              <w:rPr>
                <w:rFonts w:ascii="Calibri" w:hAnsi="Calibri" w:cs="Calibri" w:hint="eastAsia"/>
                <w:sz w:val="22"/>
                <w:szCs w:val="22"/>
              </w:rPr>
              <w:t>123.84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2D5D4539" w14:textId="5C513864" w:rsidR="00966F60" w:rsidRPr="00DE498D" w:rsidRDefault="00966F60" w:rsidP="00066013">
            <w:pPr>
              <w:jc w:val="center"/>
              <w:rPr>
                <w:rFonts w:ascii="Calibri" w:hAnsi="Calibri" w:cs="Calibri"/>
                <w:sz w:val="22"/>
                <w:szCs w:val="22"/>
              </w:rPr>
            </w:pPr>
            <w:r w:rsidRPr="00263214">
              <w:rPr>
                <w:rFonts w:ascii="Calibri" w:hAnsi="Calibri" w:cs="Calibri"/>
                <w:sz w:val="22"/>
                <w:szCs w:val="22"/>
              </w:rPr>
              <w:t>122.28</w:t>
            </w:r>
            <w:r>
              <w:rPr>
                <w:rFonts w:ascii="Calibri" w:hAnsi="Calibri" w:cs="Calibri"/>
                <w:sz w:val="22"/>
                <w:szCs w:val="22"/>
              </w:rPr>
              <w:t xml:space="preserve"> dB</w:t>
            </w:r>
          </w:p>
        </w:tc>
      </w:tr>
      <w:tr w:rsidR="00966F60" w:rsidRPr="001C79F2" w14:paraId="170EE54D"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091CB1" w14:textId="3A81A22D" w:rsidR="00966F60" w:rsidRPr="00DE498D" w:rsidRDefault="00966F60" w:rsidP="00066013">
            <w:pPr>
              <w:jc w:val="center"/>
              <w:rPr>
                <w:rFonts w:ascii="Calibri" w:hAnsi="Calibri" w:cs="Calibri"/>
                <w:sz w:val="22"/>
                <w:szCs w:val="22"/>
              </w:rPr>
            </w:pPr>
            <w:r>
              <w:rPr>
                <w:rFonts w:ascii="Calibri" w:hAnsi="Calibri" w:cs="Calibri"/>
                <w:sz w:val="22"/>
                <w:szCs w:val="22"/>
              </w:rPr>
              <w:t>24RB, Pattern 1</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2B9E96DB" w14:textId="0049535A" w:rsidR="00966F60" w:rsidRPr="00DE498D" w:rsidRDefault="00966F60" w:rsidP="00066013">
            <w:pPr>
              <w:jc w:val="center"/>
              <w:rPr>
                <w:rFonts w:ascii="Calibri" w:hAnsi="Calibri" w:cs="Calibri"/>
                <w:sz w:val="22"/>
                <w:szCs w:val="22"/>
              </w:rPr>
            </w:pPr>
            <w:r>
              <w:rPr>
                <w:rFonts w:ascii="Calibri" w:hAnsi="Calibri" w:cs="Calibri" w:hint="eastAsia"/>
                <w:sz w:val="22"/>
                <w:szCs w:val="22"/>
              </w:rPr>
              <w:t>123.25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7E0E2041" w14:textId="704820A9" w:rsidR="00966F60" w:rsidRPr="00DE498D" w:rsidRDefault="00966F60" w:rsidP="00066013">
            <w:pPr>
              <w:jc w:val="center"/>
              <w:rPr>
                <w:rFonts w:ascii="Calibri" w:hAnsi="Calibri" w:cs="Calibri"/>
                <w:sz w:val="22"/>
                <w:szCs w:val="22"/>
              </w:rPr>
            </w:pPr>
            <w:r>
              <w:rPr>
                <w:rFonts w:ascii="Calibri" w:hAnsi="Calibri" w:cs="Calibri" w:hint="eastAsia"/>
                <w:sz w:val="22"/>
                <w:szCs w:val="22"/>
              </w:rPr>
              <w:t>121.03 dB</w:t>
            </w:r>
          </w:p>
        </w:tc>
      </w:tr>
      <w:tr w:rsidR="00966F60" w:rsidRPr="00DE498D" w14:paraId="12D6ABA6"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71C14C" w14:textId="0672EBDD" w:rsidR="00966F60" w:rsidRPr="00DE498D" w:rsidRDefault="00966F60">
            <w:pPr>
              <w:jc w:val="center"/>
              <w:rPr>
                <w:rFonts w:ascii="Calibri" w:hAnsi="Calibri" w:cs="Calibri"/>
                <w:sz w:val="22"/>
                <w:szCs w:val="22"/>
              </w:rPr>
            </w:pPr>
            <w:r>
              <w:rPr>
                <w:rFonts w:ascii="Calibri" w:hAnsi="Calibri" w:cs="Calibri"/>
                <w:sz w:val="22"/>
                <w:szCs w:val="22"/>
              </w:rPr>
              <w:t>24RB, Pattern 2</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7C11738C" w14:textId="180F4F9B" w:rsidR="00966F60" w:rsidRPr="00DE498D" w:rsidRDefault="00966F60" w:rsidP="00066013">
            <w:pPr>
              <w:jc w:val="center"/>
              <w:rPr>
                <w:rFonts w:ascii="Calibri" w:hAnsi="Calibri" w:cs="Calibri"/>
                <w:sz w:val="22"/>
                <w:szCs w:val="22"/>
              </w:rPr>
            </w:pPr>
            <w:r>
              <w:rPr>
                <w:rFonts w:ascii="Calibri" w:hAnsi="Calibri" w:cs="Calibri" w:hint="eastAsia"/>
                <w:sz w:val="22"/>
                <w:szCs w:val="22"/>
              </w:rPr>
              <w:t>124.25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448AB420" w14:textId="1A19F5C6" w:rsidR="00966F60" w:rsidRPr="00DE498D" w:rsidRDefault="00966F60" w:rsidP="00066013">
            <w:pPr>
              <w:jc w:val="center"/>
              <w:rPr>
                <w:rFonts w:ascii="Calibri" w:hAnsi="Calibri" w:cs="Calibri"/>
                <w:sz w:val="22"/>
                <w:szCs w:val="22"/>
              </w:rPr>
            </w:pPr>
            <w:r>
              <w:rPr>
                <w:rFonts w:ascii="Calibri" w:hAnsi="Calibri" w:cs="Calibri" w:hint="eastAsia"/>
                <w:sz w:val="22"/>
                <w:szCs w:val="22"/>
              </w:rPr>
              <w:t>122.63 dB</w:t>
            </w:r>
          </w:p>
        </w:tc>
      </w:tr>
      <w:tr w:rsidR="00966F60" w:rsidRPr="00DE498D" w14:paraId="54E6252D" w14:textId="77777777" w:rsidTr="00FE1BF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83AA17" w14:textId="1BB845BE" w:rsidR="00966F60" w:rsidRPr="00DE498D" w:rsidRDefault="00966F60">
            <w:pPr>
              <w:jc w:val="center"/>
              <w:rPr>
                <w:rFonts w:ascii="Calibri" w:hAnsi="Calibri" w:cs="Calibri"/>
                <w:sz w:val="22"/>
                <w:szCs w:val="22"/>
              </w:rPr>
            </w:pPr>
            <w:r>
              <w:rPr>
                <w:rFonts w:ascii="Calibri" w:hAnsi="Calibri" w:cs="Calibri"/>
                <w:sz w:val="22"/>
                <w:szCs w:val="22"/>
              </w:rPr>
              <w:t>11RB, Pattern 3</w:t>
            </w:r>
          </w:p>
        </w:tc>
        <w:tc>
          <w:tcPr>
            <w:tcW w:w="2337" w:type="dxa"/>
            <w:tcBorders>
              <w:top w:val="nil"/>
              <w:left w:val="nil"/>
              <w:bottom w:val="single" w:sz="8" w:space="0" w:color="auto"/>
              <w:right w:val="single" w:sz="8" w:space="0" w:color="auto"/>
            </w:tcBorders>
            <w:tcMar>
              <w:top w:w="0" w:type="dxa"/>
              <w:left w:w="108" w:type="dxa"/>
              <w:bottom w:w="0" w:type="dxa"/>
              <w:right w:w="108" w:type="dxa"/>
            </w:tcMar>
          </w:tcPr>
          <w:p w14:paraId="66210354" w14:textId="68E3DA33" w:rsidR="00966F60" w:rsidRPr="00DE498D" w:rsidRDefault="00966F60">
            <w:pPr>
              <w:jc w:val="center"/>
              <w:rPr>
                <w:rFonts w:ascii="Calibri" w:hAnsi="Calibri" w:cs="Calibri"/>
                <w:sz w:val="22"/>
                <w:szCs w:val="22"/>
              </w:rPr>
            </w:pPr>
            <w:r>
              <w:rPr>
                <w:rFonts w:ascii="Calibri" w:hAnsi="Calibri" w:cs="Calibri" w:hint="eastAsia"/>
                <w:sz w:val="22"/>
                <w:szCs w:val="22"/>
              </w:rPr>
              <w:t>12</w:t>
            </w:r>
            <w:r>
              <w:rPr>
                <w:rFonts w:ascii="Calibri" w:hAnsi="Calibri" w:cs="Calibri"/>
                <w:sz w:val="22"/>
                <w:szCs w:val="22"/>
              </w:rPr>
              <w:t>3</w:t>
            </w:r>
            <w:r>
              <w:rPr>
                <w:rFonts w:ascii="Calibri" w:hAnsi="Calibri" w:cs="Calibri" w:hint="eastAsia"/>
                <w:sz w:val="22"/>
                <w:szCs w:val="22"/>
              </w:rPr>
              <w:t>.33 dB</w:t>
            </w:r>
          </w:p>
        </w:tc>
        <w:tc>
          <w:tcPr>
            <w:tcW w:w="2338" w:type="dxa"/>
            <w:tcBorders>
              <w:top w:val="nil"/>
              <w:left w:val="nil"/>
              <w:bottom w:val="single" w:sz="8" w:space="0" w:color="auto"/>
              <w:right w:val="single" w:sz="8" w:space="0" w:color="auto"/>
            </w:tcBorders>
            <w:tcMar>
              <w:top w:w="0" w:type="dxa"/>
              <w:left w:w="108" w:type="dxa"/>
              <w:bottom w:w="0" w:type="dxa"/>
              <w:right w:w="108" w:type="dxa"/>
            </w:tcMar>
          </w:tcPr>
          <w:p w14:paraId="1B899897" w14:textId="5AEDCFC2" w:rsidR="00966F60" w:rsidRPr="00DE498D" w:rsidRDefault="00966F60" w:rsidP="00066013">
            <w:pPr>
              <w:jc w:val="center"/>
              <w:rPr>
                <w:rFonts w:ascii="Calibri" w:hAnsi="Calibri" w:cs="Calibri"/>
                <w:sz w:val="22"/>
                <w:szCs w:val="22"/>
              </w:rPr>
            </w:pPr>
            <w:r w:rsidRPr="00263214">
              <w:rPr>
                <w:rFonts w:ascii="Calibri" w:hAnsi="Calibri" w:cs="Calibri"/>
                <w:sz w:val="22"/>
                <w:szCs w:val="22"/>
              </w:rPr>
              <w:t>122.82</w:t>
            </w:r>
            <w:r>
              <w:rPr>
                <w:rFonts w:ascii="Calibri" w:hAnsi="Calibri" w:cs="Calibri"/>
                <w:sz w:val="22"/>
                <w:szCs w:val="22"/>
              </w:rPr>
              <w:t xml:space="preserve"> dB</w:t>
            </w:r>
          </w:p>
        </w:tc>
      </w:tr>
    </w:tbl>
    <w:p w14:paraId="6B9DB3CB" w14:textId="77777777" w:rsidR="009D3C5F" w:rsidRDefault="009D3C5F" w:rsidP="007D7FAD">
      <w:pPr>
        <w:rPr>
          <w:rFonts w:eastAsiaTheme="minorEastAsia"/>
        </w:rPr>
      </w:pPr>
    </w:p>
    <w:p w14:paraId="496519FE" w14:textId="1EBBDEE8" w:rsidR="002944EA" w:rsidRPr="00960F94" w:rsidRDefault="002944EA" w:rsidP="00960F94">
      <w:pPr>
        <w:pStyle w:val="LGTdoc0"/>
        <w:spacing w:before="100" w:beforeAutospacing="1" w:afterAutospacing="1"/>
        <w:rPr>
          <w:rFonts w:ascii="Calibri" w:hAnsi="Calibri"/>
          <w:szCs w:val="22"/>
          <w:lang w:val="en-US"/>
        </w:rPr>
      </w:pPr>
      <w:r w:rsidRPr="00960F94">
        <w:rPr>
          <w:rFonts w:ascii="Calibri" w:hAnsi="Calibri"/>
          <w:szCs w:val="22"/>
          <w:lang w:val="en-US"/>
        </w:rPr>
        <w:t>The following observations can be summarized</w:t>
      </w:r>
      <w:r w:rsidRPr="00FD0E60">
        <w:rPr>
          <w:rFonts w:ascii="Calibri" w:hAnsi="Calibri"/>
          <w:szCs w:val="22"/>
          <w:lang w:val="en-US"/>
        </w:rPr>
        <w:t xml:space="preserve"> through </w:t>
      </w:r>
      <w:r w:rsidR="00192435">
        <w:rPr>
          <w:rFonts w:ascii="Calibri" w:hAnsi="Calibri"/>
          <w:szCs w:val="22"/>
          <w:lang w:val="en-US"/>
        </w:rPr>
        <w:t>the PSBCH decoding performances</w:t>
      </w:r>
      <w:r w:rsidR="007132A9">
        <w:rPr>
          <w:rFonts w:ascii="Calibri" w:hAnsi="Calibri"/>
          <w:szCs w:val="22"/>
          <w:lang w:val="en-US"/>
        </w:rPr>
        <w:t>.</w:t>
      </w:r>
    </w:p>
    <w:p w14:paraId="46A2F6F2" w14:textId="6358A666" w:rsidR="002944EA" w:rsidRPr="00D7743F" w:rsidRDefault="00966F60" w:rsidP="00637CF3">
      <w:pPr>
        <w:pStyle w:val="LGTdoc0"/>
        <w:numPr>
          <w:ilvl w:val="0"/>
          <w:numId w:val="10"/>
        </w:numPr>
        <w:spacing w:before="100" w:beforeAutospacing="1" w:afterAutospacing="1"/>
        <w:rPr>
          <w:rFonts w:ascii="Calibri" w:hAnsi="Calibri"/>
          <w:szCs w:val="22"/>
          <w:lang w:val="en-US"/>
        </w:rPr>
      </w:pPr>
      <w:r w:rsidRPr="00D7743F">
        <w:rPr>
          <w:rFonts w:ascii="Calibri" w:hAnsi="Calibri"/>
          <w:szCs w:val="22"/>
          <w:lang w:val="en-US"/>
        </w:rPr>
        <w:t xml:space="preserve">When the number of allocated RBs for PSBCH is fixed, as the number of PSBCH symbols increases, it is achieved that </w:t>
      </w:r>
      <w:r w:rsidRPr="00D7743F">
        <w:rPr>
          <w:rFonts w:ascii="Calibri" w:hAnsi="Calibri"/>
          <w:szCs w:val="22"/>
        </w:rPr>
        <w:t>better</w:t>
      </w:r>
      <w:r w:rsidR="00186C70" w:rsidRPr="00D7743F">
        <w:rPr>
          <w:rFonts w:ascii="Calibri" w:hAnsi="Calibri"/>
          <w:szCs w:val="22"/>
        </w:rPr>
        <w:t xml:space="preserve"> </w:t>
      </w:r>
      <w:r w:rsidR="00941D82" w:rsidRPr="00D7743F">
        <w:rPr>
          <w:rFonts w:ascii="Calibri" w:hAnsi="Calibri"/>
          <w:szCs w:val="22"/>
        </w:rPr>
        <w:t xml:space="preserve">performance </w:t>
      </w:r>
      <w:r w:rsidRPr="00D7743F">
        <w:rPr>
          <w:rFonts w:ascii="Calibri" w:hAnsi="Calibri"/>
          <w:szCs w:val="22"/>
        </w:rPr>
        <w:t>in terms of required SINR and MCL to satisfy the same level of BLER</w:t>
      </w:r>
      <w:r w:rsidR="00403647" w:rsidRPr="00D7743F">
        <w:rPr>
          <w:rFonts w:ascii="Calibri" w:hAnsi="Calibri"/>
          <w:szCs w:val="22"/>
        </w:rPr>
        <w:t xml:space="preserve">. </w:t>
      </w:r>
    </w:p>
    <w:p w14:paraId="2FBBE37F" w14:textId="6F031E3A" w:rsidR="008E0CB0" w:rsidRPr="00960F94" w:rsidRDefault="00403647" w:rsidP="00637CF3">
      <w:pPr>
        <w:pStyle w:val="LGTdoc0"/>
        <w:numPr>
          <w:ilvl w:val="0"/>
          <w:numId w:val="10"/>
        </w:numPr>
        <w:spacing w:before="100" w:beforeAutospacing="1" w:afterAutospacing="1"/>
        <w:rPr>
          <w:rFonts w:ascii="Calibri" w:hAnsi="Calibri"/>
          <w:szCs w:val="22"/>
          <w:lang w:val="en-US"/>
        </w:rPr>
      </w:pPr>
      <w:r>
        <w:rPr>
          <w:rFonts w:ascii="Calibri" w:hAnsi="Calibri"/>
          <w:szCs w:val="22"/>
          <w:lang w:val="en-US"/>
        </w:rPr>
        <w:t>According to MCL analysis, 11 RB and 8 symbols allocation for PSBCH can achieve better coverage compared to 20 or 24 RB and 4 symbols for PSBCH. Meanwhile, 11 RB and 8 symbols allocation for PSBCH can achieve comparable coverage with that of 20 or 24 RB and 6 symbols for PSBCH.</w:t>
      </w:r>
    </w:p>
    <w:p w14:paraId="351B95BF" w14:textId="5F9652FC" w:rsidR="007D7FAD" w:rsidRPr="00D376DF" w:rsidRDefault="007A2A78" w:rsidP="00E67700">
      <w:pPr>
        <w:pStyle w:val="2"/>
        <w:keepLines w:val="0"/>
        <w:numPr>
          <w:ilvl w:val="1"/>
          <w:numId w:val="3"/>
        </w:numPr>
        <w:tabs>
          <w:tab w:val="clear" w:pos="567"/>
          <w:tab w:val="num" w:pos="0"/>
        </w:tabs>
        <w:overflowPunct/>
        <w:autoSpaceDE/>
        <w:autoSpaceDN/>
        <w:adjustRightInd/>
        <w:spacing w:beforeLines="50" w:before="120" w:afterLines="50" w:after="120"/>
        <w:ind w:leftChars="-1" w:left="-2" w:firstLine="1"/>
        <w:jc w:val="both"/>
        <w:textAlignment w:val="auto"/>
        <w:rPr>
          <w:rFonts w:ascii="Times New Roman" w:eastAsia="SimSun" w:hAnsi="Times New Roman"/>
          <w:kern w:val="32"/>
          <w:sz w:val="28"/>
          <w:szCs w:val="28"/>
          <w:lang w:val="en-US" w:eastAsia="zh-CN"/>
        </w:rPr>
      </w:pPr>
      <w:r>
        <w:rPr>
          <w:rFonts w:ascii="Times New Roman" w:eastAsia="SimSun" w:hAnsi="Times New Roman"/>
          <w:kern w:val="32"/>
          <w:sz w:val="28"/>
          <w:szCs w:val="28"/>
          <w:lang w:val="en-US" w:eastAsia="zh-CN"/>
        </w:rPr>
        <w:t>Synchronization procedure enhancement</w:t>
      </w:r>
    </w:p>
    <w:p w14:paraId="78541135" w14:textId="1428700B" w:rsidR="009C4F8E" w:rsidRDefault="009C4F8E" w:rsidP="00D376DF">
      <w:pPr>
        <w:pStyle w:val="LGTdoc0"/>
        <w:spacing w:before="100" w:beforeAutospacing="1" w:afterAutospacing="1"/>
        <w:rPr>
          <w:rFonts w:ascii="Calibri" w:hAnsi="Calibri"/>
          <w:szCs w:val="22"/>
          <w:lang w:val="en-US"/>
        </w:rPr>
      </w:pPr>
      <w:r w:rsidRPr="009C4F8E">
        <w:rPr>
          <w:rFonts w:ascii="Calibri" w:hAnsi="Calibri"/>
          <w:szCs w:val="22"/>
          <w:lang w:val="en-US"/>
        </w:rPr>
        <w:t xml:space="preserve">In LTE V2X, GNSS, </w:t>
      </w:r>
      <w:proofErr w:type="spellStart"/>
      <w:r w:rsidRPr="009C4F8E">
        <w:rPr>
          <w:rFonts w:ascii="Calibri" w:hAnsi="Calibri"/>
          <w:szCs w:val="22"/>
          <w:lang w:val="en-US"/>
        </w:rPr>
        <w:t>eNB</w:t>
      </w:r>
      <w:proofErr w:type="spellEnd"/>
      <w:r w:rsidRPr="009C4F8E">
        <w:rPr>
          <w:rFonts w:ascii="Calibri" w:hAnsi="Calibri"/>
          <w:szCs w:val="22"/>
          <w:lang w:val="en-US"/>
        </w:rPr>
        <w:t>, and UE could be used as synchronization reference. This is because, in regions where the GNSS signal is not well received</w:t>
      </w:r>
      <w:r w:rsidR="004F14AB">
        <w:rPr>
          <w:rFonts w:ascii="Calibri" w:hAnsi="Calibri"/>
          <w:szCs w:val="22"/>
          <w:lang w:val="en-US"/>
        </w:rPr>
        <w:t xml:space="preserve"> such </w:t>
      </w:r>
      <w:r w:rsidR="00D46850">
        <w:rPr>
          <w:rFonts w:ascii="Calibri" w:hAnsi="Calibri"/>
          <w:szCs w:val="22"/>
          <w:lang w:val="en-US"/>
        </w:rPr>
        <w:t xml:space="preserve">as </w:t>
      </w:r>
      <w:r w:rsidR="004F14AB">
        <w:rPr>
          <w:rFonts w:ascii="Calibri" w:hAnsi="Calibri"/>
          <w:szCs w:val="22"/>
          <w:lang w:val="en-US"/>
        </w:rPr>
        <w:t>tunnel or dense urban</w:t>
      </w:r>
      <w:r w:rsidRPr="009C4F8E">
        <w:rPr>
          <w:rFonts w:ascii="Calibri" w:hAnsi="Calibri"/>
          <w:szCs w:val="22"/>
          <w:lang w:val="en-US"/>
        </w:rPr>
        <w:t xml:space="preserve">, the </w:t>
      </w:r>
      <w:proofErr w:type="spellStart"/>
      <w:r w:rsidRPr="009C4F8E">
        <w:rPr>
          <w:rFonts w:ascii="Calibri" w:hAnsi="Calibri"/>
          <w:szCs w:val="22"/>
          <w:lang w:val="en-US"/>
        </w:rPr>
        <w:t>eNB</w:t>
      </w:r>
      <w:proofErr w:type="spellEnd"/>
      <w:r w:rsidR="00F33BDF">
        <w:rPr>
          <w:rFonts w:ascii="Calibri" w:hAnsi="Calibri"/>
          <w:szCs w:val="22"/>
          <w:lang w:val="en-US"/>
        </w:rPr>
        <w:t>/</w:t>
      </w:r>
      <w:proofErr w:type="spellStart"/>
      <w:r w:rsidR="00F33BDF">
        <w:rPr>
          <w:rFonts w:ascii="Calibri" w:hAnsi="Calibri"/>
          <w:szCs w:val="22"/>
          <w:lang w:val="en-US"/>
        </w:rPr>
        <w:t>gNB</w:t>
      </w:r>
      <w:proofErr w:type="spellEnd"/>
      <w:r w:rsidRPr="009C4F8E">
        <w:rPr>
          <w:rFonts w:ascii="Calibri" w:hAnsi="Calibri"/>
          <w:szCs w:val="22"/>
          <w:lang w:val="en-US"/>
        </w:rPr>
        <w:t xml:space="preserve"> signal or the SLSS transmitted by the UE may be more effective for inter-</w:t>
      </w:r>
      <w:r>
        <w:rPr>
          <w:rFonts w:ascii="Calibri" w:hAnsi="Calibri"/>
          <w:szCs w:val="22"/>
          <w:lang w:val="en-US"/>
        </w:rPr>
        <w:t>UE</w:t>
      </w:r>
      <w:r w:rsidRPr="009C4F8E">
        <w:rPr>
          <w:rFonts w:ascii="Calibri" w:hAnsi="Calibri"/>
          <w:szCs w:val="22"/>
          <w:lang w:val="en-US"/>
        </w:rPr>
        <w:t xml:space="preserve"> synchronization.</w:t>
      </w:r>
      <w:r w:rsidR="00E67700">
        <w:rPr>
          <w:rFonts w:ascii="Calibri" w:hAnsi="Calibri"/>
          <w:szCs w:val="22"/>
          <w:lang w:val="en-US"/>
        </w:rPr>
        <w:t xml:space="preserve"> </w:t>
      </w:r>
      <w:r w:rsidR="00E67700" w:rsidRPr="009C4F8E">
        <w:rPr>
          <w:rFonts w:ascii="Calibri" w:hAnsi="Calibri"/>
          <w:szCs w:val="22"/>
          <w:lang w:val="en-US"/>
        </w:rPr>
        <w:t xml:space="preserve">This approach can be maintained in the NR </w:t>
      </w:r>
      <w:proofErr w:type="spellStart"/>
      <w:r w:rsidR="00E67700" w:rsidRPr="009C4F8E">
        <w:rPr>
          <w:rFonts w:ascii="Calibri" w:hAnsi="Calibri"/>
          <w:szCs w:val="22"/>
          <w:lang w:val="en-US"/>
        </w:rPr>
        <w:t>sidelink</w:t>
      </w:r>
      <w:proofErr w:type="spellEnd"/>
      <w:r w:rsidR="00E67700" w:rsidRPr="009C4F8E">
        <w:rPr>
          <w:rFonts w:ascii="Calibri" w:hAnsi="Calibri"/>
          <w:szCs w:val="22"/>
          <w:lang w:val="en-US"/>
        </w:rPr>
        <w:t>.</w:t>
      </w:r>
      <w:r w:rsidR="00E67700">
        <w:rPr>
          <w:rFonts w:ascii="Calibri" w:hAnsi="Calibri"/>
          <w:szCs w:val="22"/>
          <w:lang w:val="en-US"/>
        </w:rPr>
        <w:t xml:space="preserve"> In addition to GNSS, </w:t>
      </w:r>
      <w:proofErr w:type="spellStart"/>
      <w:r w:rsidR="00E67700">
        <w:rPr>
          <w:rFonts w:ascii="Calibri" w:hAnsi="Calibri"/>
          <w:szCs w:val="22"/>
          <w:lang w:val="en-US"/>
        </w:rPr>
        <w:t>eNB</w:t>
      </w:r>
      <w:proofErr w:type="spellEnd"/>
      <w:r w:rsidR="00E67700">
        <w:rPr>
          <w:rFonts w:ascii="Calibri" w:hAnsi="Calibri"/>
          <w:szCs w:val="22"/>
          <w:lang w:val="en-US"/>
        </w:rPr>
        <w:t xml:space="preserve">, and UE, NR </w:t>
      </w:r>
      <w:proofErr w:type="spellStart"/>
      <w:r w:rsidR="00E67700">
        <w:rPr>
          <w:rFonts w:ascii="Calibri" w:hAnsi="Calibri"/>
          <w:szCs w:val="22"/>
          <w:lang w:val="en-US"/>
        </w:rPr>
        <w:t>gNB</w:t>
      </w:r>
      <w:proofErr w:type="spellEnd"/>
      <w:r w:rsidR="00E67700">
        <w:rPr>
          <w:rFonts w:ascii="Calibri" w:hAnsi="Calibri"/>
          <w:szCs w:val="22"/>
          <w:lang w:val="en-US"/>
        </w:rPr>
        <w:t xml:space="preserve"> can also be a synchronization </w:t>
      </w:r>
      <w:r w:rsidR="00E67700">
        <w:rPr>
          <w:rFonts w:ascii="Calibri" w:hAnsi="Calibri"/>
          <w:szCs w:val="22"/>
          <w:lang w:val="en-US"/>
        </w:rPr>
        <w:lastRenderedPageBreak/>
        <w:t xml:space="preserve">reference. </w:t>
      </w:r>
    </w:p>
    <w:p w14:paraId="686ACF5C" w14:textId="4CE84F00" w:rsidR="00E67700" w:rsidRDefault="003538EB" w:rsidP="00CD5D48">
      <w:pPr>
        <w:pStyle w:val="LGTdoc0"/>
        <w:spacing w:before="100" w:beforeAutospacing="1" w:afterLines="0" w:after="100" w:afterAutospacing="1" w:line="240" w:lineRule="auto"/>
        <w:rPr>
          <w:rFonts w:ascii="Calibri" w:hAnsi="Calibri"/>
          <w:szCs w:val="22"/>
          <w:lang w:val="en-US"/>
        </w:rPr>
      </w:pPr>
      <w:r>
        <w:rPr>
          <w:rFonts w:ascii="Calibri" w:hAnsi="Calibri"/>
          <w:szCs w:val="22"/>
          <w:lang w:val="en-US"/>
        </w:rPr>
        <w:t xml:space="preserve">In LTE-NR synchronized mode, </w:t>
      </w:r>
      <w:r>
        <w:rPr>
          <w:lang w:val="en-US"/>
        </w:rPr>
        <w:t>i</w:t>
      </w:r>
      <w:r w:rsidRPr="003538EB">
        <w:rPr>
          <w:rFonts w:ascii="Calibri" w:hAnsi="Calibri"/>
          <w:szCs w:val="22"/>
          <w:lang w:val="en-US"/>
        </w:rPr>
        <w:t xml:space="preserve">t can be assumed that neighboring </w:t>
      </w:r>
      <w:r>
        <w:rPr>
          <w:rFonts w:ascii="Calibri" w:hAnsi="Calibri"/>
          <w:szCs w:val="22"/>
          <w:lang w:val="en-US"/>
        </w:rPr>
        <w:t>UEs</w:t>
      </w:r>
      <w:r w:rsidRPr="003538EB">
        <w:rPr>
          <w:rFonts w:ascii="Calibri" w:hAnsi="Calibri"/>
          <w:szCs w:val="22"/>
          <w:lang w:val="en-US"/>
        </w:rPr>
        <w:t xml:space="preserve"> are operating basic safety with LTE V2X. In this case, the S-SSB need</w:t>
      </w:r>
      <w:r>
        <w:rPr>
          <w:rFonts w:ascii="Calibri" w:hAnsi="Calibri"/>
          <w:szCs w:val="22"/>
          <w:lang w:val="en-US"/>
        </w:rPr>
        <w:t xml:space="preserve"> not be transmitted in</w:t>
      </w:r>
      <w:r w:rsidRPr="003538EB">
        <w:rPr>
          <w:rFonts w:ascii="Calibri" w:hAnsi="Calibri"/>
          <w:szCs w:val="22"/>
          <w:lang w:val="en-US"/>
        </w:rPr>
        <w:t xml:space="preserve"> the NR carrier.</w:t>
      </w:r>
    </w:p>
    <w:p w14:paraId="355FECBD" w14:textId="29F3C840" w:rsidR="00FD0E60" w:rsidRPr="000265B5" w:rsidRDefault="00FD0E60" w:rsidP="000265B5">
      <w:pPr>
        <w:pStyle w:val="LGTdoc0"/>
        <w:spacing w:before="100" w:beforeAutospacing="1" w:afterAutospacing="1"/>
        <w:rPr>
          <w:rFonts w:ascii="Calibri" w:hAnsi="Calibri"/>
          <w:b/>
          <w:i/>
          <w:szCs w:val="22"/>
          <w:lang w:val="en-US"/>
        </w:rPr>
      </w:pPr>
      <w:r w:rsidRPr="000265B5">
        <w:rPr>
          <w:rFonts w:ascii="Calibri" w:hAnsi="Calibri"/>
          <w:b/>
          <w:i/>
          <w:szCs w:val="22"/>
          <w:lang w:val="en-US"/>
        </w:rPr>
        <w:t xml:space="preserve">Proposal </w:t>
      </w:r>
      <w:r w:rsidR="00F74A59">
        <w:rPr>
          <w:rFonts w:ascii="Calibri" w:hAnsi="Calibri"/>
          <w:b/>
          <w:i/>
          <w:szCs w:val="22"/>
          <w:lang w:val="en-US"/>
        </w:rPr>
        <w:t>9</w:t>
      </w:r>
      <w:r w:rsidRPr="000265B5">
        <w:rPr>
          <w:rFonts w:ascii="Calibri" w:hAnsi="Calibri"/>
          <w:b/>
          <w:i/>
          <w:szCs w:val="22"/>
          <w:lang w:val="en-US"/>
        </w:rPr>
        <w:t xml:space="preserve">: In a LTE-NR synchronized mode, S-SSB is not transmitted in NR carrier. </w:t>
      </w:r>
    </w:p>
    <w:p w14:paraId="7084939B" w14:textId="4FC08DFA" w:rsidR="00C16678" w:rsidRDefault="00163B3E" w:rsidP="00CD5D48">
      <w:pPr>
        <w:pStyle w:val="LGTdoc0"/>
        <w:spacing w:before="100" w:beforeAutospacing="1" w:afterLines="0" w:after="100" w:afterAutospacing="1" w:line="240" w:lineRule="auto"/>
        <w:rPr>
          <w:rFonts w:ascii="Calibri" w:hAnsi="Calibri"/>
          <w:szCs w:val="22"/>
          <w:lang w:val="en-US"/>
        </w:rPr>
      </w:pPr>
      <w:r w:rsidRPr="00E41603">
        <w:rPr>
          <w:rFonts w:ascii="Calibri" w:hAnsi="Calibri"/>
          <w:szCs w:val="22"/>
          <w:lang w:val="en-US"/>
        </w:rPr>
        <w:t>As a starting point</w:t>
      </w:r>
      <w:r w:rsidR="00C16678" w:rsidRPr="00E41603">
        <w:rPr>
          <w:rFonts w:ascii="Calibri" w:hAnsi="Calibri" w:hint="eastAsia"/>
          <w:szCs w:val="22"/>
          <w:lang w:val="en-US"/>
        </w:rPr>
        <w:t xml:space="preserve"> for the NR standalone synchronization mode</w:t>
      </w:r>
      <w:r w:rsidRPr="00425FB4">
        <w:rPr>
          <w:rFonts w:ascii="Calibri" w:hAnsi="Calibri"/>
          <w:szCs w:val="22"/>
          <w:lang w:val="en-US"/>
        </w:rPr>
        <w:t>, rel. 14/15 V2X synchronization procedures can be considered</w:t>
      </w:r>
      <w:r w:rsidR="00C16678" w:rsidRPr="00425FB4">
        <w:rPr>
          <w:rFonts w:ascii="Calibri" w:hAnsi="Calibri" w:hint="eastAsia"/>
          <w:szCs w:val="22"/>
          <w:lang w:val="en-US"/>
        </w:rPr>
        <w:t xml:space="preserve">, especially in terms of the procedure of selecting/prioritizing synchronization </w:t>
      </w:r>
      <w:r w:rsidR="00C16678" w:rsidRPr="00425FB4">
        <w:rPr>
          <w:rFonts w:ascii="Calibri" w:hAnsi="Calibri"/>
          <w:szCs w:val="22"/>
          <w:lang w:val="en-US"/>
        </w:rPr>
        <w:t>reference</w:t>
      </w:r>
      <w:r w:rsidR="00C16678" w:rsidRPr="004720C5">
        <w:rPr>
          <w:rFonts w:ascii="Calibri" w:hAnsi="Calibri" w:hint="eastAsia"/>
          <w:szCs w:val="22"/>
          <w:lang w:val="en-US"/>
        </w:rPr>
        <w:t xml:space="preserve"> and the corresponding SLSS transmission/reception procedures</w:t>
      </w:r>
      <w:r w:rsidRPr="00E41603">
        <w:rPr>
          <w:rFonts w:ascii="Calibri" w:hAnsi="Calibri"/>
          <w:szCs w:val="22"/>
          <w:lang w:val="en-US"/>
        </w:rPr>
        <w:t xml:space="preserve">. However, </w:t>
      </w:r>
      <w:r w:rsidR="00C16678" w:rsidRPr="00E41603">
        <w:rPr>
          <w:rFonts w:ascii="Calibri" w:hAnsi="Calibri"/>
          <w:szCs w:val="22"/>
          <w:lang w:val="en-US"/>
        </w:rPr>
        <w:t xml:space="preserve">some modification may be necessary in order to enhance the synchronization performance or support new operation scenarios. For example, NR </w:t>
      </w:r>
      <w:proofErr w:type="spellStart"/>
      <w:r w:rsidR="00C16678" w:rsidRPr="00E41603">
        <w:rPr>
          <w:rFonts w:ascii="Calibri" w:hAnsi="Calibri"/>
          <w:szCs w:val="22"/>
          <w:lang w:val="en-US"/>
        </w:rPr>
        <w:t>sidelink</w:t>
      </w:r>
      <w:proofErr w:type="spellEnd"/>
      <w:r w:rsidR="00C16678" w:rsidRPr="00E41603">
        <w:rPr>
          <w:rFonts w:ascii="Calibri" w:hAnsi="Calibri"/>
          <w:szCs w:val="22"/>
          <w:lang w:val="en-US"/>
        </w:rPr>
        <w:t xml:space="preserve"> is required to operate under the control of NR </w:t>
      </w:r>
      <w:proofErr w:type="spellStart"/>
      <w:r w:rsidR="00C16678" w:rsidRPr="00E41603">
        <w:rPr>
          <w:rFonts w:ascii="Calibri" w:hAnsi="Calibri"/>
          <w:szCs w:val="22"/>
          <w:lang w:val="en-US"/>
        </w:rPr>
        <w:t>gNB</w:t>
      </w:r>
      <w:proofErr w:type="spellEnd"/>
      <w:r w:rsidR="00C16678" w:rsidRPr="00E41603">
        <w:rPr>
          <w:rFonts w:ascii="Calibri" w:hAnsi="Calibri"/>
          <w:szCs w:val="22"/>
          <w:lang w:val="en-US"/>
        </w:rPr>
        <w:t xml:space="preserve"> as well as LTE </w:t>
      </w:r>
      <w:proofErr w:type="spellStart"/>
      <w:r w:rsidR="00C16678" w:rsidRPr="00E41603">
        <w:rPr>
          <w:rFonts w:ascii="Calibri" w:hAnsi="Calibri"/>
          <w:szCs w:val="22"/>
          <w:lang w:val="en-US"/>
        </w:rPr>
        <w:t>eNB</w:t>
      </w:r>
      <w:proofErr w:type="spellEnd"/>
      <w:r w:rsidR="00C16678" w:rsidRPr="00E41603">
        <w:rPr>
          <w:rFonts w:ascii="Calibri" w:hAnsi="Calibri"/>
          <w:szCs w:val="22"/>
          <w:lang w:val="en-US"/>
        </w:rPr>
        <w:t>, so how to incorporate these two base station types can be further discussed.</w:t>
      </w:r>
    </w:p>
    <w:p w14:paraId="3B53811E" w14:textId="72F96A7D" w:rsidR="00FD0E60" w:rsidRPr="000265B5" w:rsidRDefault="00163B3E" w:rsidP="00154C93">
      <w:pPr>
        <w:pStyle w:val="LGTdoc0"/>
        <w:spacing w:before="100" w:beforeAutospacing="1"/>
        <w:ind w:left="1100" w:hangingChars="500" w:hanging="1100"/>
        <w:rPr>
          <w:rFonts w:ascii="Calibri" w:hAnsi="Calibri"/>
          <w:b/>
          <w:i/>
          <w:szCs w:val="22"/>
          <w:lang w:val="en-US"/>
        </w:rPr>
      </w:pPr>
      <w:r w:rsidRPr="000265B5">
        <w:rPr>
          <w:rFonts w:ascii="Calibri" w:hAnsi="Calibri"/>
          <w:i/>
          <w:szCs w:val="22"/>
          <w:lang w:val="en-US"/>
        </w:rPr>
        <w:t xml:space="preserve"> </w:t>
      </w:r>
      <w:r w:rsidR="00FD0E60" w:rsidRPr="000265B5">
        <w:rPr>
          <w:rFonts w:ascii="Calibri" w:hAnsi="Calibri"/>
          <w:b/>
          <w:i/>
          <w:szCs w:val="22"/>
          <w:lang w:val="en-US"/>
        </w:rPr>
        <w:t xml:space="preserve">Proposal </w:t>
      </w:r>
      <w:r w:rsidR="00F74A59">
        <w:rPr>
          <w:rFonts w:ascii="Calibri" w:hAnsi="Calibri"/>
          <w:b/>
          <w:i/>
          <w:szCs w:val="22"/>
          <w:lang w:val="en-US"/>
        </w:rPr>
        <w:t>10</w:t>
      </w:r>
      <w:r w:rsidR="00FD0E60" w:rsidRPr="000265B5">
        <w:rPr>
          <w:rFonts w:ascii="Calibri" w:hAnsi="Calibri"/>
          <w:b/>
          <w:i/>
          <w:szCs w:val="22"/>
          <w:lang w:val="en-US"/>
        </w:rPr>
        <w:t xml:space="preserve">: Rel. 14/15 V2X synchronization procedures can be considered as a starting point for the NR standalone synchronization mode. This includes </w:t>
      </w:r>
      <w:r w:rsidR="00F10681">
        <w:rPr>
          <w:rFonts w:ascii="Calibri" w:hAnsi="Calibri"/>
          <w:b/>
          <w:i/>
          <w:szCs w:val="22"/>
          <w:lang w:val="en-US"/>
        </w:rPr>
        <w:t>at least</w:t>
      </w:r>
    </w:p>
    <w:p w14:paraId="7D42261B" w14:textId="502A9EC9" w:rsidR="00FD0E60" w:rsidRPr="000265B5" w:rsidRDefault="00FD0E60" w:rsidP="00637CF3">
      <w:pPr>
        <w:pStyle w:val="LGTdoc0"/>
        <w:numPr>
          <w:ilvl w:val="0"/>
          <w:numId w:val="12"/>
        </w:numPr>
        <w:spacing w:before="100" w:beforeAutospacing="1" w:afterAutospacing="1"/>
        <w:rPr>
          <w:rFonts w:ascii="Calibri" w:hAnsi="Calibri"/>
          <w:b/>
          <w:i/>
          <w:szCs w:val="22"/>
          <w:lang w:val="en-US"/>
        </w:rPr>
      </w:pPr>
      <w:r w:rsidRPr="000265B5">
        <w:rPr>
          <w:rFonts w:ascii="Calibri" w:hAnsi="Calibri"/>
          <w:b/>
          <w:i/>
          <w:szCs w:val="22"/>
          <w:lang w:val="en-US"/>
        </w:rPr>
        <w:t>Relaying of synchronization reference by transmitting S-SSB</w:t>
      </w:r>
    </w:p>
    <w:p w14:paraId="7EE80F25" w14:textId="40F92216" w:rsidR="00FD0E60" w:rsidRPr="000265B5" w:rsidRDefault="00FD0E60" w:rsidP="00637CF3">
      <w:pPr>
        <w:pStyle w:val="LGTdoc0"/>
        <w:numPr>
          <w:ilvl w:val="0"/>
          <w:numId w:val="12"/>
        </w:numPr>
        <w:spacing w:before="100" w:beforeAutospacing="1" w:afterAutospacing="1"/>
        <w:rPr>
          <w:rFonts w:ascii="Calibri" w:hAnsi="Calibri"/>
          <w:b/>
          <w:i/>
          <w:szCs w:val="22"/>
          <w:lang w:val="en-US"/>
        </w:rPr>
      </w:pPr>
      <w:r w:rsidRPr="000265B5">
        <w:rPr>
          <w:rFonts w:ascii="Calibri" w:hAnsi="Calibri"/>
          <w:b/>
          <w:i/>
          <w:szCs w:val="22"/>
          <w:lang w:val="en-US"/>
        </w:rPr>
        <w:t>SFN of S-SSB from the UEs having the same synchronization reference</w:t>
      </w:r>
    </w:p>
    <w:p w14:paraId="4349CF16" w14:textId="77777777" w:rsidR="00A632BA" w:rsidRDefault="00A632BA" w:rsidP="00A632BA">
      <w:pPr>
        <w:pStyle w:val="LGTdoc0"/>
        <w:spacing w:before="100" w:beforeAutospacing="1" w:afterAutospacing="1"/>
        <w:rPr>
          <w:rFonts w:ascii="Calibri" w:hAnsi="Calibri"/>
          <w:szCs w:val="22"/>
          <w:lang w:val="en-US"/>
        </w:rPr>
      </w:pPr>
      <w:r>
        <w:rPr>
          <w:rFonts w:ascii="Calibri" w:hAnsi="Calibri"/>
          <w:szCs w:val="22"/>
          <w:lang w:val="en-US"/>
        </w:rPr>
        <w:t xml:space="preserve">Synchronization reference selection procedure is related to the assigning rule of SL-SSID to the UE transmitting SLSS. In LTE V2X, the number of SL-SSID is 336, where the first half and the second half of SL-SSIDs represent in-coverage and out-of-coverage UEs respectively. When UE transmits SLSS, UE SL-SSID is chosen to represent the original source of synchronization reference and the number of hops of relaying the synchronization reference. In LTE V2X, if UE wants to know the exact information of the number of hops for synchronization reference selection, the ‘in-coverage’ field carried by PSBCH also needs to be decoded as well as the combination of UE SL-SSID and the </w:t>
      </w:r>
      <w:proofErr w:type="spellStart"/>
      <w:r>
        <w:rPr>
          <w:rFonts w:ascii="Calibri" w:hAnsi="Calibri"/>
          <w:szCs w:val="22"/>
          <w:lang w:val="en-US"/>
        </w:rPr>
        <w:t>subframe</w:t>
      </w:r>
      <w:proofErr w:type="spellEnd"/>
      <w:r>
        <w:rPr>
          <w:rFonts w:ascii="Calibri" w:hAnsi="Calibri"/>
          <w:szCs w:val="22"/>
          <w:lang w:val="en-US"/>
        </w:rPr>
        <w:t xml:space="preserve"> location where the SLSS is transmitted. Together with the pre-defined rule of priority on the synchronization reference type, this overall procedure is quite complex and there is a case when the information about the number of hops is not fully differentiated.</w:t>
      </w:r>
    </w:p>
    <w:p w14:paraId="019A62BA" w14:textId="77777777" w:rsidR="00A632BA" w:rsidRDefault="00A632BA" w:rsidP="00A632BA">
      <w:pPr>
        <w:pStyle w:val="LGTdoc0"/>
        <w:spacing w:before="100" w:beforeAutospacing="1" w:afterAutospacing="1"/>
        <w:rPr>
          <w:rFonts w:ascii="Calibri" w:hAnsi="Calibri"/>
          <w:szCs w:val="22"/>
          <w:lang w:val="en-US"/>
        </w:rPr>
      </w:pPr>
      <w:r>
        <w:rPr>
          <w:rFonts w:ascii="Calibri" w:hAnsi="Calibri"/>
          <w:szCs w:val="22"/>
          <w:lang w:val="en-US"/>
        </w:rPr>
        <w:t xml:space="preserve">In NR, the number of SL-SSID was doubled from that of LTE to allow more number of synchronization clusters. This may come from the fact that NR allows denser </w:t>
      </w:r>
      <w:proofErr w:type="spellStart"/>
      <w:r>
        <w:rPr>
          <w:rFonts w:ascii="Calibri" w:hAnsi="Calibri"/>
          <w:szCs w:val="22"/>
          <w:lang w:val="en-US"/>
        </w:rPr>
        <w:t>gNB</w:t>
      </w:r>
      <w:proofErr w:type="spellEnd"/>
      <w:r>
        <w:rPr>
          <w:rFonts w:ascii="Calibri" w:hAnsi="Calibri"/>
          <w:szCs w:val="22"/>
          <w:lang w:val="en-US"/>
        </w:rPr>
        <w:t xml:space="preserve"> locations due to higher carrier frequency and shorter coverage. From NR V2X communication perspective, UEs may constitute the number of synchronization clusters similar to or doubled the number of LTE V2X synchronization clusters. These two options have impact on simplifying the synchronization reference selection procedure.</w:t>
      </w:r>
    </w:p>
    <w:p w14:paraId="1ACA23FB" w14:textId="77777777" w:rsidR="00A632BA" w:rsidRDefault="00A632BA" w:rsidP="00A632BA">
      <w:pPr>
        <w:pStyle w:val="LGTdoc0"/>
        <w:spacing w:before="100" w:beforeAutospacing="1" w:afterAutospacing="1"/>
        <w:rPr>
          <w:rFonts w:ascii="Calibri" w:hAnsi="Calibri"/>
          <w:szCs w:val="22"/>
          <w:lang w:val="en-US"/>
        </w:rPr>
      </w:pPr>
      <w:r>
        <w:rPr>
          <w:rFonts w:ascii="Calibri" w:hAnsi="Calibri"/>
          <w:szCs w:val="22"/>
          <w:lang w:val="en-US"/>
        </w:rPr>
        <w:t>If the number of NR SL-SSID is doubled to 672, we can divide the SL-SSID ranges into e.g. 4 groups. Each group of SL-SSID is assigned to UE depending on the number of hops of relaying, as follows:</w:t>
      </w:r>
    </w:p>
    <w:p w14:paraId="57D326AE" w14:textId="77777777" w:rsidR="00A632BA" w:rsidRDefault="00A632BA" w:rsidP="00637CF3">
      <w:pPr>
        <w:pStyle w:val="LGTdoc0"/>
        <w:numPr>
          <w:ilvl w:val="0"/>
          <w:numId w:val="20"/>
        </w:numPr>
        <w:spacing w:before="100" w:beforeAutospacing="1" w:afterAutospacing="1"/>
        <w:rPr>
          <w:rFonts w:ascii="Calibri" w:hAnsi="Calibri"/>
          <w:szCs w:val="22"/>
          <w:lang w:val="en-US"/>
        </w:rPr>
      </w:pPr>
      <w:r>
        <w:rPr>
          <w:rFonts w:ascii="Calibri" w:hAnsi="Calibri" w:hint="eastAsia"/>
          <w:szCs w:val="22"/>
          <w:lang w:val="en-US"/>
        </w:rPr>
        <w:t>SL-SSDI=0: UE synchronized to GNSS</w:t>
      </w:r>
    </w:p>
    <w:p w14:paraId="5A7FC607" w14:textId="77777777" w:rsidR="00A632BA" w:rsidRDefault="00A632BA" w:rsidP="00637CF3">
      <w:pPr>
        <w:pStyle w:val="LGTdoc0"/>
        <w:numPr>
          <w:ilvl w:val="0"/>
          <w:numId w:val="20"/>
        </w:numPr>
        <w:spacing w:before="100" w:beforeAutospacing="1" w:afterAutospacing="1"/>
        <w:rPr>
          <w:rFonts w:ascii="Calibri" w:hAnsi="Calibri"/>
          <w:szCs w:val="22"/>
          <w:lang w:val="en-US"/>
        </w:rPr>
      </w:pPr>
      <w:r>
        <w:rPr>
          <w:rFonts w:ascii="Calibri" w:hAnsi="Calibri"/>
          <w:szCs w:val="22"/>
          <w:lang w:val="en-US"/>
        </w:rPr>
        <w:t xml:space="preserve">SL-SSID={1~167} : in-coverage UE synchronized to </w:t>
      </w:r>
      <w:proofErr w:type="spellStart"/>
      <w:r>
        <w:rPr>
          <w:rFonts w:ascii="Calibri" w:hAnsi="Calibri"/>
          <w:szCs w:val="22"/>
          <w:lang w:val="en-US"/>
        </w:rPr>
        <w:t>gNB</w:t>
      </w:r>
      <w:proofErr w:type="spellEnd"/>
      <w:r>
        <w:rPr>
          <w:rFonts w:ascii="Calibri" w:hAnsi="Calibri"/>
          <w:szCs w:val="22"/>
          <w:lang w:val="en-US"/>
        </w:rPr>
        <w:t>/</w:t>
      </w:r>
      <w:proofErr w:type="spellStart"/>
      <w:r>
        <w:rPr>
          <w:rFonts w:ascii="Calibri" w:hAnsi="Calibri"/>
          <w:szCs w:val="22"/>
          <w:lang w:val="en-US"/>
        </w:rPr>
        <w:t>eNB</w:t>
      </w:r>
      <w:proofErr w:type="spellEnd"/>
    </w:p>
    <w:p w14:paraId="72DCD068" w14:textId="77777777" w:rsidR="00A632BA" w:rsidRDefault="00A632BA" w:rsidP="00637CF3">
      <w:pPr>
        <w:pStyle w:val="LGTdoc0"/>
        <w:numPr>
          <w:ilvl w:val="0"/>
          <w:numId w:val="20"/>
        </w:numPr>
        <w:spacing w:before="100" w:beforeAutospacing="1" w:afterAutospacing="1"/>
        <w:rPr>
          <w:rFonts w:ascii="Calibri" w:hAnsi="Calibri"/>
          <w:szCs w:val="22"/>
          <w:lang w:val="en-US"/>
        </w:rPr>
      </w:pPr>
      <w:r>
        <w:rPr>
          <w:rFonts w:ascii="Calibri" w:hAnsi="Calibri"/>
          <w:szCs w:val="22"/>
          <w:lang w:val="en-US"/>
        </w:rPr>
        <w:t>SL-SSID={168~335} : 1-hop relaying out-of-coverage UE</w:t>
      </w:r>
    </w:p>
    <w:p w14:paraId="1C342C21" w14:textId="77777777" w:rsidR="00A632BA" w:rsidRDefault="00A632BA" w:rsidP="00637CF3">
      <w:pPr>
        <w:pStyle w:val="LGTdoc0"/>
        <w:numPr>
          <w:ilvl w:val="0"/>
          <w:numId w:val="20"/>
        </w:numPr>
        <w:spacing w:before="100" w:beforeAutospacing="1" w:afterAutospacing="1"/>
        <w:rPr>
          <w:rFonts w:ascii="Calibri" w:hAnsi="Calibri"/>
          <w:szCs w:val="22"/>
          <w:lang w:val="en-US"/>
        </w:rPr>
      </w:pPr>
      <w:r>
        <w:rPr>
          <w:rFonts w:ascii="Calibri" w:hAnsi="Calibri"/>
          <w:szCs w:val="22"/>
          <w:lang w:val="en-US"/>
        </w:rPr>
        <w:t>SL-SSID={336~503} : 2-hop relaying out-of-coverage UE</w:t>
      </w:r>
    </w:p>
    <w:p w14:paraId="188DBBB1" w14:textId="77777777" w:rsidR="00A632BA" w:rsidRPr="00A9440A" w:rsidRDefault="00A632BA" w:rsidP="00637CF3">
      <w:pPr>
        <w:pStyle w:val="LGTdoc0"/>
        <w:numPr>
          <w:ilvl w:val="0"/>
          <w:numId w:val="20"/>
        </w:numPr>
        <w:spacing w:before="100" w:beforeAutospacing="1" w:afterAutospacing="1"/>
        <w:rPr>
          <w:rFonts w:ascii="Calibri" w:hAnsi="Calibri"/>
          <w:szCs w:val="22"/>
          <w:lang w:val="en-US"/>
        </w:rPr>
      </w:pPr>
      <w:r>
        <w:rPr>
          <w:rFonts w:ascii="Calibri" w:hAnsi="Calibri"/>
          <w:szCs w:val="22"/>
          <w:lang w:val="en-US"/>
        </w:rPr>
        <w:t>SL-SSID={504~671” : other out-of-coverage UEs</w:t>
      </w:r>
    </w:p>
    <w:p w14:paraId="106636A4" w14:textId="77777777" w:rsidR="00A632BA" w:rsidRDefault="00A632BA" w:rsidP="00A632BA">
      <w:pPr>
        <w:pStyle w:val="LGTdoc0"/>
        <w:spacing w:before="100" w:beforeAutospacing="1" w:afterLines="0" w:after="100" w:afterAutospacing="1" w:line="240" w:lineRule="auto"/>
        <w:rPr>
          <w:rFonts w:ascii="Calibri" w:hAnsi="Calibri"/>
          <w:szCs w:val="22"/>
          <w:lang w:val="en-US"/>
        </w:rPr>
      </w:pPr>
      <w:r>
        <w:rPr>
          <w:rFonts w:ascii="Calibri" w:hAnsi="Calibri"/>
          <w:szCs w:val="22"/>
          <w:lang w:val="en-US"/>
        </w:rPr>
        <w:t>From the a</w:t>
      </w:r>
      <w:r>
        <w:rPr>
          <w:rFonts w:ascii="Calibri" w:hAnsi="Calibri" w:hint="eastAsia"/>
          <w:szCs w:val="22"/>
          <w:lang w:val="en-US"/>
        </w:rPr>
        <w:t xml:space="preserve">bove </w:t>
      </w:r>
      <w:r>
        <w:rPr>
          <w:rFonts w:ascii="Calibri" w:hAnsi="Calibri"/>
          <w:szCs w:val="22"/>
          <w:lang w:val="en-US"/>
        </w:rPr>
        <w:t xml:space="preserve">example, SL-SSID wholly indicates the status of UE in terms of in/out-coverage, number of hops of relaying, source of synchronization reference (GNSS or </w:t>
      </w:r>
      <w:proofErr w:type="spellStart"/>
      <w:r>
        <w:rPr>
          <w:rFonts w:ascii="Calibri" w:hAnsi="Calibri"/>
          <w:szCs w:val="22"/>
          <w:lang w:val="en-US"/>
        </w:rPr>
        <w:t>gNB</w:t>
      </w:r>
      <w:proofErr w:type="spellEnd"/>
      <w:r>
        <w:rPr>
          <w:rFonts w:ascii="Calibri" w:hAnsi="Calibri"/>
          <w:szCs w:val="22"/>
          <w:lang w:val="en-US"/>
        </w:rPr>
        <w:t>/</w:t>
      </w:r>
      <w:proofErr w:type="spellStart"/>
      <w:r>
        <w:rPr>
          <w:rFonts w:ascii="Calibri" w:hAnsi="Calibri"/>
          <w:szCs w:val="22"/>
          <w:lang w:val="en-US"/>
        </w:rPr>
        <w:t>eNB</w:t>
      </w:r>
      <w:proofErr w:type="spellEnd"/>
      <w:r>
        <w:rPr>
          <w:rFonts w:ascii="Calibri" w:hAnsi="Calibri"/>
          <w:szCs w:val="22"/>
          <w:lang w:val="en-US"/>
        </w:rPr>
        <w:t xml:space="preserve">). No more signaling such as ‘in-coverage’ field in PSBCH is needed. Furthermore, no differentiation through the SLSS transmission location is needed. A single SLSS transmission location is enough as SL-SSID tells everything about the priority of </w:t>
      </w:r>
      <w:r>
        <w:rPr>
          <w:rFonts w:ascii="Calibri" w:hAnsi="Calibri"/>
          <w:szCs w:val="22"/>
          <w:lang w:val="en-US"/>
        </w:rPr>
        <w:lastRenderedPageBreak/>
        <w:t>the synchronization reference signal.</w:t>
      </w:r>
    </w:p>
    <w:p w14:paraId="3C4AF40A" w14:textId="6769D76B" w:rsidR="00A632BA" w:rsidRDefault="00A632BA" w:rsidP="00A632BA">
      <w:pPr>
        <w:pStyle w:val="LGTdoc0"/>
        <w:spacing w:before="100" w:beforeAutospacing="1"/>
        <w:ind w:left="1080" w:hangingChars="500" w:hanging="1080"/>
        <w:rPr>
          <w:rFonts w:ascii="Calibri" w:hAnsi="Calibri"/>
          <w:b/>
          <w:i/>
          <w:szCs w:val="22"/>
          <w:lang w:val="en-US"/>
        </w:rPr>
      </w:pPr>
      <w:r>
        <w:rPr>
          <w:rFonts w:ascii="Calibri" w:hAnsi="Calibri" w:hint="eastAsia"/>
          <w:b/>
          <w:i/>
          <w:szCs w:val="22"/>
          <w:lang w:val="en-US"/>
        </w:rPr>
        <w:t>Proposal 1</w:t>
      </w:r>
      <w:r w:rsidR="00F74A59">
        <w:rPr>
          <w:rFonts w:ascii="Calibri" w:hAnsi="Calibri"/>
          <w:b/>
          <w:i/>
          <w:szCs w:val="22"/>
          <w:lang w:val="en-US"/>
        </w:rPr>
        <w:t>1</w:t>
      </w:r>
      <w:r>
        <w:rPr>
          <w:rFonts w:ascii="Calibri" w:hAnsi="Calibri" w:hint="eastAsia"/>
          <w:b/>
          <w:i/>
          <w:szCs w:val="22"/>
          <w:lang w:val="en-US"/>
        </w:rPr>
        <w:t>:</w:t>
      </w:r>
      <w:r>
        <w:rPr>
          <w:rFonts w:ascii="Calibri" w:hAnsi="Calibri"/>
          <w:b/>
          <w:i/>
          <w:szCs w:val="22"/>
          <w:lang w:val="en-US"/>
        </w:rPr>
        <w:t xml:space="preserve"> Two options are considered for the number of SL-SSIDs and the relevant synchronization reference selection procedure.</w:t>
      </w:r>
    </w:p>
    <w:p w14:paraId="228101E5" w14:textId="77777777" w:rsidR="00A632BA" w:rsidRDefault="00A632BA" w:rsidP="00A632BA">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ab/>
        <w:t xml:space="preserve">Option 1) </w:t>
      </w:r>
      <w:proofErr w:type="gramStart"/>
      <w:r>
        <w:rPr>
          <w:rFonts w:ascii="Calibri" w:hAnsi="Calibri"/>
          <w:b/>
          <w:i/>
          <w:szCs w:val="22"/>
          <w:lang w:val="en-US"/>
        </w:rPr>
        <w:t>The</w:t>
      </w:r>
      <w:proofErr w:type="gramEnd"/>
      <w:r>
        <w:rPr>
          <w:rFonts w:ascii="Calibri" w:hAnsi="Calibri"/>
          <w:b/>
          <w:i/>
          <w:szCs w:val="22"/>
          <w:lang w:val="en-US"/>
        </w:rPr>
        <w:t xml:space="preserve"> number of SL-SSIDs equals 336, which is same as that of LTE SL-SSIDs. Similar synchronization reference selection procedure is used for NR: in-coverage field in SL-PBCH is used and two or three slots are used for SLSS transmission to differentiate the number of SLSS relaying.</w:t>
      </w:r>
    </w:p>
    <w:p w14:paraId="4A327500" w14:textId="77777777" w:rsidR="00A632BA" w:rsidRDefault="00A632BA" w:rsidP="00A632BA">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ab/>
        <w:t xml:space="preserve">Option 2) </w:t>
      </w:r>
      <w:proofErr w:type="gramStart"/>
      <w:r>
        <w:rPr>
          <w:rFonts w:ascii="Calibri" w:hAnsi="Calibri"/>
          <w:b/>
          <w:i/>
          <w:szCs w:val="22"/>
          <w:lang w:val="en-US"/>
        </w:rPr>
        <w:t>The</w:t>
      </w:r>
      <w:proofErr w:type="gramEnd"/>
      <w:r>
        <w:rPr>
          <w:rFonts w:ascii="Calibri" w:hAnsi="Calibri"/>
          <w:b/>
          <w:i/>
          <w:szCs w:val="22"/>
          <w:lang w:val="en-US"/>
        </w:rPr>
        <w:t xml:space="preserve"> number of SL-SSIDs equals 672, which is two time of that of LTE SL-SSIDs. Synchronization reference selection procedure can be simplified for NR: the number of SLSS relaying is indicated by the SL-SSID range. No in-coverage field is transmitted and even a single slot can be used for SLSS transmission.</w:t>
      </w:r>
    </w:p>
    <w:p w14:paraId="41CA1FE7" w14:textId="0AE93C28" w:rsidR="00234ABE" w:rsidRDefault="00234ABE" w:rsidP="00CD5D48">
      <w:pPr>
        <w:pStyle w:val="LGTdoc0"/>
        <w:spacing w:before="100" w:beforeAutospacing="1" w:afterLines="0" w:after="100" w:afterAutospacing="1" w:line="240" w:lineRule="auto"/>
        <w:rPr>
          <w:rFonts w:ascii="Calibri" w:hAnsi="Calibri"/>
          <w:szCs w:val="22"/>
          <w:lang w:val="en-US"/>
        </w:rPr>
      </w:pPr>
      <w:r>
        <w:rPr>
          <w:rFonts w:ascii="Calibri" w:hAnsi="Calibri" w:hint="eastAsia"/>
          <w:szCs w:val="22"/>
          <w:lang w:val="en-US"/>
        </w:rPr>
        <w:t>In RAN1 #9</w:t>
      </w:r>
      <w:r>
        <w:rPr>
          <w:rFonts w:ascii="Calibri" w:hAnsi="Calibri"/>
          <w:szCs w:val="22"/>
          <w:lang w:val="en-US"/>
        </w:rPr>
        <w:t>6 meeting, the following synchronization reference priority rule was agreed as a working assumption.</w:t>
      </w:r>
    </w:p>
    <w:tbl>
      <w:tblPr>
        <w:tblW w:w="9180" w:type="dxa"/>
        <w:jc w:val="center"/>
        <w:tblCellMar>
          <w:left w:w="0" w:type="dxa"/>
          <w:right w:w="0" w:type="dxa"/>
        </w:tblCellMar>
        <w:tblLook w:val="04A0" w:firstRow="1" w:lastRow="0" w:firstColumn="1" w:lastColumn="0" w:noHBand="0" w:noVBand="1"/>
      </w:tblPr>
      <w:tblGrid>
        <w:gridCol w:w="4644"/>
        <w:gridCol w:w="4536"/>
      </w:tblGrid>
      <w:tr w:rsidR="00234ABE" w:rsidRPr="00742D18" w14:paraId="5A0DE5BF" w14:textId="77777777" w:rsidTr="00605FCD">
        <w:trPr>
          <w:trHeight w:val="554"/>
          <w:jc w:val="center"/>
        </w:trPr>
        <w:tc>
          <w:tcPr>
            <w:tcW w:w="464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6A665437" w14:textId="77777777" w:rsidR="00234ABE" w:rsidRPr="00742D18" w:rsidRDefault="00234ABE" w:rsidP="00605FCD">
            <w:pPr>
              <w:spacing w:beforeLines="50" w:before="120" w:afterLines="50" w:after="120"/>
              <w:jc w:val="center"/>
              <w:rPr>
                <w:rFonts w:ascii="Calibri" w:eastAsia="DengXian" w:hAnsi="Calibri" w:cs="Arial"/>
                <w:color w:val="FFFFFF"/>
                <w:sz w:val="22"/>
                <w:szCs w:val="16"/>
                <w:lang w:eastAsia="zh-CN"/>
              </w:rPr>
            </w:pPr>
            <w:r w:rsidRPr="00742D18">
              <w:rPr>
                <w:rFonts w:ascii="Calibri" w:eastAsia="DengXian" w:hAnsi="Calibri" w:cs="Arial"/>
                <w:b/>
                <w:bCs/>
                <w:color w:val="FFFFFF"/>
                <w:sz w:val="22"/>
                <w:szCs w:val="16"/>
                <w:lang w:eastAsia="zh-CN"/>
              </w:rPr>
              <w:t>GNSS-based synchronization</w:t>
            </w:r>
          </w:p>
        </w:tc>
        <w:tc>
          <w:tcPr>
            <w:tcW w:w="4536"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tcPr>
          <w:p w14:paraId="72B9B97D" w14:textId="77777777" w:rsidR="00234ABE" w:rsidRPr="00742D18" w:rsidRDefault="00234ABE" w:rsidP="00605FCD">
            <w:pPr>
              <w:spacing w:beforeLines="50" w:before="120" w:afterLines="50" w:after="120"/>
              <w:jc w:val="center"/>
              <w:rPr>
                <w:rFonts w:ascii="Calibri" w:eastAsia="DengXian" w:hAnsi="Calibri" w:cs="Arial"/>
                <w:color w:val="FFFFFF"/>
                <w:sz w:val="22"/>
                <w:szCs w:val="16"/>
                <w:lang w:eastAsia="zh-CN"/>
              </w:rPr>
            </w:pPr>
            <w:proofErr w:type="spellStart"/>
            <w:r w:rsidRPr="00742D18">
              <w:rPr>
                <w:rFonts w:ascii="Calibri" w:eastAsia="DengXian" w:hAnsi="Calibri" w:cs="Arial"/>
                <w:b/>
                <w:bCs/>
                <w:color w:val="FFFFFF"/>
                <w:sz w:val="22"/>
                <w:szCs w:val="16"/>
                <w:lang w:eastAsia="zh-CN"/>
              </w:rPr>
              <w:t>gNB</w:t>
            </w:r>
            <w:proofErr w:type="spellEnd"/>
            <w:r w:rsidRPr="00742D18">
              <w:rPr>
                <w:rFonts w:ascii="Calibri" w:eastAsia="DengXian" w:hAnsi="Calibri" w:cs="Arial"/>
                <w:b/>
                <w:bCs/>
                <w:color w:val="FFFFFF"/>
                <w:sz w:val="22"/>
                <w:szCs w:val="16"/>
                <w:lang w:eastAsia="zh-CN"/>
              </w:rPr>
              <w:t>/</w:t>
            </w:r>
            <w:proofErr w:type="spellStart"/>
            <w:r w:rsidRPr="00742D18">
              <w:rPr>
                <w:rFonts w:ascii="Calibri" w:eastAsia="DengXian" w:hAnsi="Calibri" w:cs="Arial"/>
                <w:b/>
                <w:bCs/>
                <w:color w:val="FFFFFF"/>
                <w:sz w:val="22"/>
                <w:szCs w:val="16"/>
                <w:lang w:eastAsia="zh-CN"/>
              </w:rPr>
              <w:t>eNB</w:t>
            </w:r>
            <w:proofErr w:type="spellEnd"/>
            <w:r w:rsidRPr="00742D18">
              <w:rPr>
                <w:rFonts w:ascii="Calibri" w:eastAsia="DengXian" w:hAnsi="Calibri" w:cs="Arial"/>
                <w:b/>
                <w:bCs/>
                <w:color w:val="FFFFFF"/>
                <w:sz w:val="22"/>
                <w:szCs w:val="16"/>
                <w:lang w:eastAsia="zh-CN"/>
              </w:rPr>
              <w:t>-based synchronization</w:t>
            </w:r>
          </w:p>
        </w:tc>
      </w:tr>
      <w:tr w:rsidR="00234ABE" w:rsidRPr="00742D18" w14:paraId="4AAE6061" w14:textId="77777777" w:rsidTr="00605FCD">
        <w:trPr>
          <w:trHeight w:val="2891"/>
          <w:jc w:val="center"/>
        </w:trPr>
        <w:tc>
          <w:tcPr>
            <w:tcW w:w="4644"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14:paraId="6233BB9B" w14:textId="77777777" w:rsidR="00234ABE" w:rsidRPr="00742D18" w:rsidRDefault="00234ABE"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P0: GNSS </w:t>
            </w:r>
          </w:p>
          <w:p w14:paraId="75B126BC" w14:textId="77777777" w:rsidR="00234ABE" w:rsidRPr="00742D18" w:rsidRDefault="00234ABE"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P1: the following UE has the same priority: </w:t>
            </w:r>
          </w:p>
          <w:p w14:paraId="2827FD0C" w14:textId="77777777" w:rsidR="00234ABE" w:rsidRPr="00742D18" w:rsidRDefault="00234ABE" w:rsidP="00637CF3">
            <w:pPr>
              <w:widowControl/>
              <w:numPr>
                <w:ilvl w:val="0"/>
                <w:numId w:val="16"/>
              </w:numPr>
              <w:wordWrap/>
              <w:autoSpaceDE/>
              <w:autoSpaceDN/>
              <w:spacing w:beforeLines="50" w:before="120" w:afterLines="50" w:after="120" w:line="276" w:lineRule="auto"/>
              <w:rPr>
                <w:rFonts w:ascii="Calibri" w:eastAsia="DengXian" w:hAnsi="Calibri" w:cs="Arial"/>
                <w:sz w:val="22"/>
                <w:szCs w:val="16"/>
                <w:lang w:eastAsia="zh-CN"/>
              </w:rPr>
            </w:pPr>
            <w:r w:rsidRPr="00742D18">
              <w:rPr>
                <w:rFonts w:ascii="Calibri" w:eastAsia="DengXian" w:hAnsi="Calibri" w:cs="Arial"/>
                <w:sz w:val="22"/>
                <w:szCs w:val="16"/>
                <w:lang w:eastAsia="zh-CN"/>
              </w:rPr>
              <w:t xml:space="preserve">UE directly synchronized to GNSS </w:t>
            </w:r>
          </w:p>
          <w:p w14:paraId="21238DDA" w14:textId="77777777" w:rsidR="00234ABE" w:rsidRPr="00742D18" w:rsidRDefault="00234ABE"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P2: the following UE has the same priority: </w:t>
            </w:r>
          </w:p>
          <w:p w14:paraId="6C05AB86" w14:textId="77777777" w:rsidR="00234ABE" w:rsidRPr="00742D18" w:rsidRDefault="00234ABE" w:rsidP="00637CF3">
            <w:pPr>
              <w:widowControl/>
              <w:numPr>
                <w:ilvl w:val="0"/>
                <w:numId w:val="16"/>
              </w:numPr>
              <w:wordWrap/>
              <w:autoSpaceDE/>
              <w:autoSpaceDN/>
              <w:spacing w:beforeLines="50" w:before="120" w:afterLines="50" w:after="120" w:line="276" w:lineRule="auto"/>
              <w:rPr>
                <w:rFonts w:ascii="Calibri" w:eastAsia="DengXian" w:hAnsi="Calibri" w:cs="Arial"/>
                <w:sz w:val="22"/>
                <w:szCs w:val="16"/>
                <w:lang w:eastAsia="zh-CN"/>
              </w:rPr>
            </w:pPr>
            <w:r w:rsidRPr="00742D18">
              <w:rPr>
                <w:rFonts w:ascii="Calibri" w:eastAsia="DengXian" w:hAnsi="Calibri" w:cs="Arial"/>
                <w:sz w:val="22"/>
                <w:szCs w:val="16"/>
                <w:lang w:eastAsia="zh-CN"/>
              </w:rPr>
              <w:t>UE indirectly synchronized to GNSS</w:t>
            </w:r>
          </w:p>
          <w:p w14:paraId="309230E3" w14:textId="77777777" w:rsidR="00234ABE" w:rsidRPr="00742D18" w:rsidRDefault="00234ABE" w:rsidP="00637CF3">
            <w:pPr>
              <w:widowControl/>
              <w:numPr>
                <w:ilvl w:val="0"/>
                <w:numId w:val="16"/>
              </w:numPr>
              <w:tabs>
                <w:tab w:val="left" w:pos="284"/>
              </w:tabs>
              <w:wordWrap/>
              <w:autoSpaceDE/>
              <w:autoSpaceDN/>
              <w:spacing w:beforeLines="50" w:before="120" w:afterLines="50" w:after="120" w:line="276" w:lineRule="auto"/>
              <w:ind w:hanging="720"/>
              <w:rPr>
                <w:rFonts w:ascii="Calibri" w:eastAsia="DengXian" w:hAnsi="Calibri" w:cs="Arial"/>
                <w:sz w:val="22"/>
                <w:szCs w:val="16"/>
                <w:lang w:eastAsia="zh-CN"/>
              </w:rPr>
            </w:pPr>
            <w:r w:rsidRPr="00742D18">
              <w:rPr>
                <w:rFonts w:ascii="Calibri" w:eastAsia="DengXian" w:hAnsi="Calibri" w:cs="Arial"/>
                <w:sz w:val="22"/>
                <w:szCs w:val="16"/>
                <w:lang w:eastAsia="zh-CN"/>
              </w:rPr>
              <w:t>P3: the remaining UEs have the lowest priority.</w:t>
            </w:r>
          </w:p>
        </w:tc>
        <w:tc>
          <w:tcPr>
            <w:tcW w:w="4536"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tcPr>
          <w:p w14:paraId="736A3C05"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P0: </w:t>
            </w:r>
            <w:proofErr w:type="spellStart"/>
            <w:r w:rsidRPr="00742D18">
              <w:rPr>
                <w:rFonts w:ascii="Calibri" w:eastAsia="DengXian" w:hAnsi="Calibri" w:cs="Arial"/>
                <w:sz w:val="22"/>
                <w:szCs w:val="16"/>
                <w:lang w:eastAsia="zh-CN"/>
              </w:rPr>
              <w:t>gNB</w:t>
            </w:r>
            <w:proofErr w:type="spellEnd"/>
            <w:r w:rsidRPr="00742D18">
              <w:rPr>
                <w:rFonts w:ascii="Calibri" w:eastAsia="DengXian" w:hAnsi="Calibri" w:cs="Arial"/>
                <w:sz w:val="22"/>
                <w:szCs w:val="16"/>
                <w:lang w:eastAsia="zh-CN"/>
              </w:rPr>
              <w:t>/</w:t>
            </w:r>
            <w:proofErr w:type="spellStart"/>
            <w:r w:rsidRPr="00742D18">
              <w:rPr>
                <w:rFonts w:ascii="Calibri" w:eastAsia="DengXian" w:hAnsi="Calibri" w:cs="Arial"/>
                <w:sz w:val="22"/>
                <w:szCs w:val="16"/>
                <w:lang w:eastAsia="zh-CN"/>
              </w:rPr>
              <w:t>eNB</w:t>
            </w:r>
            <w:proofErr w:type="spellEnd"/>
          </w:p>
          <w:p w14:paraId="4D8D7790"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P1’: UE directly synchronized to </w:t>
            </w:r>
            <w:proofErr w:type="spellStart"/>
            <w:r w:rsidRPr="00742D18">
              <w:rPr>
                <w:rFonts w:ascii="Calibri" w:eastAsia="DengXian" w:hAnsi="Calibri" w:cs="Arial"/>
                <w:sz w:val="22"/>
                <w:szCs w:val="16"/>
                <w:lang w:eastAsia="zh-CN"/>
              </w:rPr>
              <w:t>gNB</w:t>
            </w:r>
            <w:proofErr w:type="spellEnd"/>
            <w:r w:rsidRPr="00742D18">
              <w:rPr>
                <w:rFonts w:ascii="Calibri" w:eastAsia="DengXian" w:hAnsi="Calibri" w:cs="Arial"/>
                <w:sz w:val="22"/>
                <w:szCs w:val="16"/>
                <w:lang w:eastAsia="zh-CN"/>
              </w:rPr>
              <w:t>/</w:t>
            </w:r>
            <w:proofErr w:type="spellStart"/>
            <w:r w:rsidRPr="00742D18">
              <w:rPr>
                <w:rFonts w:ascii="Calibri" w:eastAsia="DengXian" w:hAnsi="Calibri" w:cs="Arial"/>
                <w:sz w:val="22"/>
                <w:szCs w:val="16"/>
                <w:lang w:eastAsia="zh-CN"/>
              </w:rPr>
              <w:t>eNB</w:t>
            </w:r>
            <w:proofErr w:type="spellEnd"/>
            <w:r w:rsidRPr="00742D18">
              <w:rPr>
                <w:rFonts w:ascii="Calibri" w:eastAsia="DengXian" w:hAnsi="Calibri" w:cs="Arial"/>
                <w:sz w:val="22"/>
                <w:szCs w:val="16"/>
                <w:lang w:eastAsia="zh-CN"/>
              </w:rPr>
              <w:t xml:space="preserve"> </w:t>
            </w:r>
          </w:p>
          <w:p w14:paraId="4730B0F2"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P2’: UE indirectly synchronized to </w:t>
            </w:r>
            <w:proofErr w:type="spellStart"/>
            <w:r w:rsidRPr="00742D18">
              <w:rPr>
                <w:rFonts w:ascii="Calibri" w:eastAsia="DengXian" w:hAnsi="Calibri" w:cs="Arial"/>
                <w:sz w:val="22"/>
                <w:szCs w:val="16"/>
                <w:lang w:eastAsia="zh-CN"/>
              </w:rPr>
              <w:t>gNB</w:t>
            </w:r>
            <w:proofErr w:type="spellEnd"/>
            <w:r w:rsidRPr="00742D18">
              <w:rPr>
                <w:rFonts w:ascii="Calibri" w:eastAsia="DengXian" w:hAnsi="Calibri" w:cs="Arial"/>
                <w:sz w:val="22"/>
                <w:szCs w:val="16"/>
                <w:lang w:eastAsia="zh-CN"/>
              </w:rPr>
              <w:t>/</w:t>
            </w:r>
            <w:proofErr w:type="spellStart"/>
            <w:r w:rsidRPr="00742D18">
              <w:rPr>
                <w:rFonts w:ascii="Calibri" w:eastAsia="DengXian" w:hAnsi="Calibri" w:cs="Arial"/>
                <w:sz w:val="22"/>
                <w:szCs w:val="16"/>
                <w:lang w:eastAsia="zh-CN"/>
              </w:rPr>
              <w:t>eNB</w:t>
            </w:r>
            <w:proofErr w:type="spellEnd"/>
            <w:r w:rsidRPr="00742D18">
              <w:rPr>
                <w:rFonts w:ascii="Calibri" w:eastAsia="DengXian" w:hAnsi="Calibri" w:cs="Arial"/>
                <w:sz w:val="22"/>
                <w:szCs w:val="16"/>
                <w:lang w:eastAsia="zh-CN"/>
              </w:rPr>
              <w:t xml:space="preserve"> </w:t>
            </w:r>
          </w:p>
          <w:p w14:paraId="32010164"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P3’: GNSS </w:t>
            </w:r>
          </w:p>
          <w:p w14:paraId="6B9F2C1F"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P4’: UE directly synchronized to GNSS </w:t>
            </w:r>
          </w:p>
          <w:p w14:paraId="546C9673"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P5’: UE indirectly synchronized to GNSS</w:t>
            </w:r>
          </w:p>
          <w:p w14:paraId="64D496E9" w14:textId="77777777" w:rsidR="00234ABE" w:rsidRPr="00742D18" w:rsidRDefault="00234ABE" w:rsidP="00637CF3">
            <w:pPr>
              <w:widowControl/>
              <w:numPr>
                <w:ilvl w:val="0"/>
                <w:numId w:val="16"/>
              </w:numPr>
              <w:tabs>
                <w:tab w:val="left" w:pos="317"/>
              </w:tabs>
              <w:wordWrap/>
              <w:autoSpaceDE/>
              <w:autoSpaceDN/>
              <w:spacing w:beforeLines="50" w:before="120" w:afterLines="50" w:after="120" w:line="276" w:lineRule="auto"/>
              <w:ind w:left="317" w:hanging="283"/>
              <w:rPr>
                <w:rFonts w:ascii="Calibri" w:eastAsia="DengXian" w:hAnsi="Calibri" w:cs="Arial"/>
                <w:sz w:val="22"/>
                <w:szCs w:val="16"/>
                <w:lang w:eastAsia="zh-CN"/>
              </w:rPr>
            </w:pPr>
            <w:r w:rsidRPr="00742D18">
              <w:rPr>
                <w:rFonts w:ascii="Calibri" w:eastAsia="DengXian" w:hAnsi="Calibri" w:cs="Arial"/>
                <w:sz w:val="22"/>
                <w:szCs w:val="16"/>
                <w:lang w:eastAsia="zh-CN"/>
              </w:rPr>
              <w:t xml:space="preserve">P6’: the remaining UEs have the lowest priority. </w:t>
            </w:r>
          </w:p>
        </w:tc>
      </w:tr>
    </w:tbl>
    <w:p w14:paraId="4E05C087" w14:textId="1355E88B" w:rsidR="00234ABE" w:rsidRPr="00234ABE" w:rsidRDefault="00234ABE" w:rsidP="00CD5D48">
      <w:pPr>
        <w:pStyle w:val="LGTdoc0"/>
        <w:spacing w:before="100" w:beforeAutospacing="1" w:afterLines="0" w:after="100" w:afterAutospacing="1" w:line="240" w:lineRule="auto"/>
        <w:rPr>
          <w:rFonts w:ascii="Calibri" w:hAnsi="Calibri"/>
          <w:szCs w:val="22"/>
          <w:lang w:val="en-US"/>
        </w:rPr>
      </w:pPr>
      <w:r>
        <w:rPr>
          <w:rFonts w:ascii="Calibri" w:hAnsi="Calibri"/>
          <w:szCs w:val="22"/>
          <w:lang w:val="en-US"/>
        </w:rPr>
        <w:t xml:space="preserve">According to the GNSS-based synchronization priority rule agreed in RAN1 #96 meeting, there is no higher priority on the </w:t>
      </w:r>
      <w:proofErr w:type="spellStart"/>
      <w:r>
        <w:rPr>
          <w:rFonts w:ascii="Calibri" w:hAnsi="Calibri"/>
          <w:szCs w:val="22"/>
          <w:lang w:val="en-US"/>
        </w:rPr>
        <w:t>gNB</w:t>
      </w:r>
      <w:proofErr w:type="spellEnd"/>
      <w:r>
        <w:rPr>
          <w:rFonts w:ascii="Calibri" w:hAnsi="Calibri"/>
          <w:szCs w:val="22"/>
          <w:lang w:val="en-US"/>
        </w:rPr>
        <w:t>/</w:t>
      </w:r>
      <w:proofErr w:type="spellStart"/>
      <w:r>
        <w:rPr>
          <w:rFonts w:ascii="Calibri" w:hAnsi="Calibri"/>
          <w:szCs w:val="22"/>
          <w:lang w:val="en-US"/>
        </w:rPr>
        <w:t>eNB</w:t>
      </w:r>
      <w:proofErr w:type="spellEnd"/>
      <w:r>
        <w:rPr>
          <w:rFonts w:ascii="Calibri" w:hAnsi="Calibri"/>
          <w:szCs w:val="22"/>
          <w:lang w:val="en-US"/>
        </w:rPr>
        <w:t xml:space="preserve"> or UE synchronized to </w:t>
      </w:r>
      <w:proofErr w:type="spellStart"/>
      <w:r>
        <w:rPr>
          <w:rFonts w:ascii="Calibri" w:hAnsi="Calibri"/>
          <w:szCs w:val="22"/>
          <w:lang w:val="en-US"/>
        </w:rPr>
        <w:t>gNB</w:t>
      </w:r>
      <w:proofErr w:type="spellEnd"/>
      <w:r>
        <w:rPr>
          <w:rFonts w:ascii="Calibri" w:hAnsi="Calibri"/>
          <w:szCs w:val="22"/>
          <w:lang w:val="en-US"/>
        </w:rPr>
        <w:t>/</w:t>
      </w:r>
      <w:proofErr w:type="spellStart"/>
      <w:r>
        <w:rPr>
          <w:rFonts w:ascii="Calibri" w:hAnsi="Calibri"/>
          <w:szCs w:val="22"/>
          <w:lang w:val="en-US"/>
        </w:rPr>
        <w:t>eNB</w:t>
      </w:r>
      <w:proofErr w:type="spellEnd"/>
      <w:r>
        <w:rPr>
          <w:rFonts w:ascii="Calibri" w:hAnsi="Calibri"/>
          <w:szCs w:val="22"/>
          <w:lang w:val="en-US"/>
        </w:rPr>
        <w:t>. Considering the partial coverage case, out-of-coverage UEs should follow the GNSS-based synchronization regardless of the distance to the in</w:t>
      </w:r>
      <w:r w:rsidR="00112ECC">
        <w:rPr>
          <w:rFonts w:ascii="Calibri" w:hAnsi="Calibri"/>
          <w:szCs w:val="22"/>
          <w:lang w:val="en-US"/>
        </w:rPr>
        <w:t xml:space="preserve">-coverage UEs. This may cause an interference to the in-coverage UEs, which was avoided in LTE V2X by allowing UEs synchronized to </w:t>
      </w:r>
      <w:proofErr w:type="spellStart"/>
      <w:r w:rsidR="00112ECC">
        <w:rPr>
          <w:rFonts w:ascii="Calibri" w:hAnsi="Calibri"/>
          <w:szCs w:val="22"/>
          <w:lang w:val="en-US"/>
        </w:rPr>
        <w:t>gNB</w:t>
      </w:r>
      <w:proofErr w:type="spellEnd"/>
      <w:r w:rsidR="00112ECC">
        <w:rPr>
          <w:rFonts w:ascii="Calibri" w:hAnsi="Calibri"/>
          <w:szCs w:val="22"/>
          <w:lang w:val="en-US"/>
        </w:rPr>
        <w:t>/</w:t>
      </w:r>
      <w:proofErr w:type="spellStart"/>
      <w:r w:rsidR="00112ECC">
        <w:rPr>
          <w:rFonts w:ascii="Calibri" w:hAnsi="Calibri"/>
          <w:szCs w:val="22"/>
          <w:lang w:val="en-US"/>
        </w:rPr>
        <w:t>eNB</w:t>
      </w:r>
      <w:proofErr w:type="spellEnd"/>
      <w:r w:rsidR="00112ECC">
        <w:rPr>
          <w:rFonts w:ascii="Calibri" w:hAnsi="Calibri"/>
          <w:szCs w:val="22"/>
          <w:lang w:val="en-US"/>
        </w:rPr>
        <w:t xml:space="preserve"> to same priority as UEs synchronized to GNSS. NR should investigate this interference issue further.</w:t>
      </w:r>
    </w:p>
    <w:p w14:paraId="21BB256D" w14:textId="52C5F385" w:rsidR="00112ECC" w:rsidRPr="009F6F8E" w:rsidRDefault="00112ECC" w:rsidP="00112ECC">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Proposal 1</w:t>
      </w:r>
      <w:r w:rsidR="00602EAB">
        <w:rPr>
          <w:rFonts w:ascii="Calibri" w:hAnsi="Calibri"/>
          <w:b/>
          <w:i/>
          <w:szCs w:val="22"/>
          <w:lang w:val="en-US"/>
        </w:rPr>
        <w:t>2</w:t>
      </w:r>
      <w:r>
        <w:rPr>
          <w:rFonts w:ascii="Calibri" w:hAnsi="Calibri"/>
          <w:b/>
          <w:i/>
          <w:szCs w:val="22"/>
          <w:lang w:val="en-US"/>
        </w:rPr>
        <w:t>: According to the synchronization priority procedure for GNSS agreed at RAN1 #96 meeting, in partial coverage situation, the out-of-coverage-UEs may cause severe interferences to the in-coverage UEs because of different synchronization reference. This issue needs further study for interference reduction.</w:t>
      </w:r>
    </w:p>
    <w:p w14:paraId="71EC2AAB" w14:textId="415C96ED" w:rsidR="00CD5D48" w:rsidRDefault="00CD5D48" w:rsidP="00CD5D48">
      <w:pPr>
        <w:pStyle w:val="LGTdoc0"/>
        <w:spacing w:before="100" w:beforeAutospacing="1" w:afterLines="0" w:after="100" w:afterAutospacing="1" w:line="240" w:lineRule="auto"/>
        <w:rPr>
          <w:rFonts w:ascii="Calibri" w:hAnsi="Calibri"/>
          <w:szCs w:val="22"/>
          <w:lang w:val="en-US"/>
        </w:rPr>
      </w:pPr>
      <w:r w:rsidRPr="00CD5D48">
        <w:rPr>
          <w:rFonts w:ascii="Calibri" w:hAnsi="Calibri"/>
          <w:szCs w:val="22"/>
          <w:lang w:val="en-US"/>
        </w:rPr>
        <w:t xml:space="preserve">In the existing LTE V2X, once the synch reference is selected, only the </w:t>
      </w:r>
      <w:r>
        <w:rPr>
          <w:rFonts w:ascii="Calibri" w:hAnsi="Calibri"/>
          <w:szCs w:val="22"/>
          <w:lang w:val="en-US"/>
        </w:rPr>
        <w:t xml:space="preserve">selected </w:t>
      </w:r>
      <w:r w:rsidRPr="00CD5D48">
        <w:rPr>
          <w:rFonts w:ascii="Calibri" w:hAnsi="Calibri"/>
          <w:szCs w:val="22"/>
          <w:lang w:val="en-US"/>
        </w:rPr>
        <w:t>synch</w:t>
      </w:r>
      <w:r>
        <w:rPr>
          <w:rFonts w:ascii="Calibri" w:hAnsi="Calibri"/>
          <w:szCs w:val="22"/>
          <w:lang w:val="en-US"/>
        </w:rPr>
        <w:t>ronization</w:t>
      </w:r>
      <w:r w:rsidRPr="00CD5D48">
        <w:rPr>
          <w:rFonts w:ascii="Calibri" w:hAnsi="Calibri"/>
          <w:szCs w:val="22"/>
          <w:lang w:val="en-US"/>
        </w:rPr>
        <w:t xml:space="preserve"> reference is tracked and no other asynchronous synchronization cluster is </w:t>
      </w:r>
      <w:r>
        <w:rPr>
          <w:rFonts w:ascii="Calibri" w:hAnsi="Calibri"/>
          <w:szCs w:val="22"/>
          <w:lang w:val="en-US"/>
        </w:rPr>
        <w:t xml:space="preserve">searched. </w:t>
      </w:r>
      <w:r w:rsidRPr="00CD5D48">
        <w:rPr>
          <w:rFonts w:ascii="Calibri" w:hAnsi="Calibri"/>
          <w:szCs w:val="22"/>
          <w:lang w:val="en-US"/>
        </w:rPr>
        <w:t xml:space="preserve">However, when two </w:t>
      </w:r>
      <w:r>
        <w:rPr>
          <w:rFonts w:ascii="Calibri" w:hAnsi="Calibri"/>
          <w:szCs w:val="22"/>
          <w:lang w:val="en-US"/>
        </w:rPr>
        <w:t xml:space="preserve">UEs located in </w:t>
      </w:r>
      <w:r w:rsidRPr="00CD5D48">
        <w:rPr>
          <w:rFonts w:ascii="Calibri" w:hAnsi="Calibri"/>
          <w:szCs w:val="22"/>
          <w:lang w:val="en-US"/>
        </w:rPr>
        <w:t xml:space="preserve">different synchronization clusters attempt to communicate </w:t>
      </w:r>
      <w:r>
        <w:rPr>
          <w:rFonts w:ascii="Calibri" w:hAnsi="Calibri"/>
          <w:szCs w:val="22"/>
          <w:lang w:val="en-US"/>
        </w:rPr>
        <w:t>each other</w:t>
      </w:r>
      <w:r w:rsidRPr="00CD5D48">
        <w:rPr>
          <w:rFonts w:ascii="Calibri" w:hAnsi="Calibri"/>
          <w:szCs w:val="22"/>
          <w:lang w:val="en-US"/>
        </w:rPr>
        <w:t xml:space="preserve">, Rel. 14 V2X </w:t>
      </w:r>
      <w:r>
        <w:rPr>
          <w:rFonts w:ascii="Calibri" w:hAnsi="Calibri"/>
          <w:szCs w:val="22"/>
          <w:lang w:val="en-US"/>
        </w:rPr>
        <w:t>UEs can</w:t>
      </w:r>
      <w:r w:rsidRPr="00CD5D48">
        <w:rPr>
          <w:rFonts w:ascii="Calibri" w:hAnsi="Calibri"/>
          <w:szCs w:val="22"/>
          <w:lang w:val="en-US"/>
        </w:rPr>
        <w:t xml:space="preserve">not communicate. Rel. In 12/13 D2D, the operation to search asynchronous synchronization </w:t>
      </w:r>
      <w:r>
        <w:rPr>
          <w:rFonts w:ascii="Calibri" w:hAnsi="Calibri"/>
          <w:szCs w:val="22"/>
          <w:lang w:val="en-US"/>
        </w:rPr>
        <w:t>reference</w:t>
      </w:r>
      <w:r w:rsidRPr="00CD5D48">
        <w:rPr>
          <w:rFonts w:ascii="Calibri" w:hAnsi="Calibri"/>
          <w:szCs w:val="22"/>
          <w:lang w:val="en-US"/>
        </w:rPr>
        <w:t xml:space="preserve"> was supported while dropping a part of the packet</w:t>
      </w:r>
      <w:r>
        <w:rPr>
          <w:rFonts w:ascii="Calibri" w:hAnsi="Calibri"/>
          <w:szCs w:val="22"/>
          <w:lang w:val="en-US"/>
        </w:rPr>
        <w:t xml:space="preserve"> transmission</w:t>
      </w:r>
      <w:r w:rsidRPr="00CD5D48">
        <w:rPr>
          <w:rFonts w:ascii="Calibri" w:hAnsi="Calibri"/>
          <w:szCs w:val="22"/>
          <w:lang w:val="en-US"/>
        </w:rPr>
        <w:t xml:space="preserve">, but the corresponding process was </w:t>
      </w:r>
      <w:r w:rsidR="0046361D">
        <w:rPr>
          <w:rFonts w:ascii="Calibri" w:hAnsi="Calibri"/>
          <w:szCs w:val="22"/>
          <w:lang w:val="en-US"/>
        </w:rPr>
        <w:t>not supported</w:t>
      </w:r>
      <w:r w:rsidRPr="00CD5D48">
        <w:rPr>
          <w:rFonts w:ascii="Calibri" w:hAnsi="Calibri"/>
          <w:szCs w:val="22"/>
          <w:lang w:val="en-US"/>
        </w:rPr>
        <w:t xml:space="preserve"> in V2X. Therefore, multi-cluster synchronization signal searching/tracking can be introduced for </w:t>
      </w:r>
      <w:r w:rsidRPr="00CD5D48">
        <w:rPr>
          <w:rFonts w:ascii="Calibri" w:hAnsi="Calibri"/>
          <w:szCs w:val="22"/>
          <w:lang w:val="en-US"/>
        </w:rPr>
        <w:lastRenderedPageBreak/>
        <w:t>seamless communication in NR V2X.</w:t>
      </w:r>
      <w:r w:rsidR="00B947D6">
        <w:rPr>
          <w:rFonts w:ascii="Calibri" w:hAnsi="Calibri" w:hint="eastAsia"/>
          <w:szCs w:val="22"/>
          <w:lang w:val="en-US"/>
        </w:rPr>
        <w:t xml:space="preserve"> This feature would be necessary if the required latency in changing a single synchronization </w:t>
      </w:r>
      <w:r w:rsidR="00B947D6">
        <w:rPr>
          <w:rFonts w:ascii="Calibri" w:hAnsi="Calibri"/>
          <w:szCs w:val="22"/>
          <w:lang w:val="en-US"/>
        </w:rPr>
        <w:t>reference</w:t>
      </w:r>
      <w:r w:rsidR="00B947D6">
        <w:rPr>
          <w:rFonts w:ascii="Calibri" w:hAnsi="Calibri" w:hint="eastAsia"/>
          <w:szCs w:val="22"/>
          <w:lang w:val="en-US"/>
        </w:rPr>
        <w:t xml:space="preserve"> is unacceptable for some applications with stringent latency and </w:t>
      </w:r>
      <w:r w:rsidR="00B947D6">
        <w:rPr>
          <w:rFonts w:ascii="Calibri" w:hAnsi="Calibri"/>
          <w:szCs w:val="22"/>
          <w:lang w:val="en-US"/>
        </w:rPr>
        <w:t>reliability</w:t>
      </w:r>
      <w:r w:rsidR="00B947D6">
        <w:rPr>
          <w:rFonts w:ascii="Calibri" w:hAnsi="Calibri" w:hint="eastAsia"/>
          <w:szCs w:val="22"/>
          <w:lang w:val="en-US"/>
        </w:rPr>
        <w:t xml:space="preserve"> requirements. We also note that such a feature would be needed for the inter-cell </w:t>
      </w:r>
      <w:proofErr w:type="spellStart"/>
      <w:r w:rsidR="00B947D6">
        <w:rPr>
          <w:rFonts w:ascii="Calibri" w:hAnsi="Calibri" w:hint="eastAsia"/>
          <w:szCs w:val="22"/>
          <w:lang w:val="en-US"/>
        </w:rPr>
        <w:t>sidleink</w:t>
      </w:r>
      <w:proofErr w:type="spellEnd"/>
      <w:r w:rsidR="00B947D6">
        <w:rPr>
          <w:rFonts w:ascii="Calibri" w:hAnsi="Calibri" w:hint="eastAsia"/>
          <w:szCs w:val="22"/>
          <w:lang w:val="en-US"/>
        </w:rPr>
        <w:t xml:space="preserve"> under an asynchronous cell deployment, and network assistance (e.g., information on the SLSS of neighboring cells) would help the UEs search/track </w:t>
      </w:r>
      <w:r w:rsidR="00B947D6">
        <w:rPr>
          <w:rFonts w:ascii="Calibri" w:hAnsi="Calibri"/>
          <w:szCs w:val="22"/>
          <w:lang w:val="en-US"/>
        </w:rPr>
        <w:t>multiple</w:t>
      </w:r>
      <w:r w:rsidR="00B947D6">
        <w:rPr>
          <w:rFonts w:ascii="Calibri" w:hAnsi="Calibri" w:hint="eastAsia"/>
          <w:szCs w:val="22"/>
          <w:lang w:val="en-US"/>
        </w:rPr>
        <w:t xml:space="preserve"> synchronization sources</w:t>
      </w:r>
      <w:r w:rsidR="003B681B">
        <w:rPr>
          <w:rFonts w:ascii="Calibri" w:hAnsi="Calibri" w:hint="eastAsia"/>
          <w:szCs w:val="22"/>
          <w:lang w:val="en-US"/>
        </w:rPr>
        <w:t xml:space="preserve"> as in Rel-12/13 LTE </w:t>
      </w:r>
      <w:r w:rsidR="003B681B" w:rsidRPr="001C79F2">
        <w:rPr>
          <w:rFonts w:ascii="Calibri" w:hAnsi="Calibri" w:hint="eastAsia"/>
          <w:szCs w:val="22"/>
          <w:lang w:val="en-US"/>
        </w:rPr>
        <w:t>D2D</w:t>
      </w:r>
      <w:r w:rsidR="00B947D6" w:rsidRPr="001C79F2">
        <w:rPr>
          <w:rFonts w:ascii="Calibri" w:hAnsi="Calibri" w:hint="eastAsia"/>
          <w:szCs w:val="22"/>
          <w:lang w:val="en-US"/>
        </w:rPr>
        <w:t>.</w:t>
      </w:r>
      <w:r w:rsidR="004A4B2C" w:rsidRPr="001C79F2">
        <w:rPr>
          <w:rFonts w:ascii="Calibri" w:hAnsi="Calibri"/>
          <w:szCs w:val="22"/>
          <w:lang w:val="en-US"/>
        </w:rPr>
        <w:t xml:space="preserve"> This would be important feature for NR V2X as NR V2X may operate in a licensed </w:t>
      </w:r>
      <w:r w:rsidR="002270E8" w:rsidRPr="001C79F2">
        <w:rPr>
          <w:rFonts w:ascii="Calibri" w:hAnsi="Calibri"/>
          <w:szCs w:val="22"/>
          <w:lang w:val="en-US"/>
        </w:rPr>
        <w:t xml:space="preserve">band while LTE V2X operates in ITS spectrum band. Unlike the LTE V2X case, a NR V2X UE synchronized to a </w:t>
      </w:r>
      <w:proofErr w:type="spellStart"/>
      <w:r w:rsidR="002270E8" w:rsidRPr="001C79F2">
        <w:rPr>
          <w:rFonts w:ascii="Calibri" w:hAnsi="Calibri"/>
          <w:szCs w:val="22"/>
          <w:lang w:val="en-US"/>
        </w:rPr>
        <w:t>gNB</w:t>
      </w:r>
      <w:proofErr w:type="spellEnd"/>
      <w:r w:rsidR="002270E8" w:rsidRPr="001C79F2">
        <w:rPr>
          <w:rFonts w:ascii="Calibri" w:hAnsi="Calibri"/>
          <w:szCs w:val="22"/>
          <w:lang w:val="en-US"/>
        </w:rPr>
        <w:t xml:space="preserve"> may cause interference to other NR V2X UE synchronized to other </w:t>
      </w:r>
      <w:proofErr w:type="spellStart"/>
      <w:r w:rsidR="002270E8" w:rsidRPr="001C79F2">
        <w:rPr>
          <w:rFonts w:ascii="Calibri" w:hAnsi="Calibri"/>
          <w:szCs w:val="22"/>
          <w:lang w:val="en-US"/>
        </w:rPr>
        <w:t>gNB</w:t>
      </w:r>
      <w:proofErr w:type="spellEnd"/>
      <w:r w:rsidR="002270E8" w:rsidRPr="001C79F2">
        <w:rPr>
          <w:rFonts w:ascii="Calibri" w:hAnsi="Calibri"/>
          <w:szCs w:val="22"/>
          <w:lang w:val="en-US"/>
        </w:rPr>
        <w:t>.</w:t>
      </w:r>
    </w:p>
    <w:p w14:paraId="7839F221" w14:textId="4527848E" w:rsidR="009C4F8E" w:rsidRDefault="00D376DF" w:rsidP="00154C93">
      <w:pPr>
        <w:pStyle w:val="LGTdoc0"/>
        <w:spacing w:before="100" w:beforeAutospacing="1"/>
        <w:ind w:left="1080" w:hangingChars="500" w:hanging="1080"/>
        <w:jc w:val="left"/>
        <w:rPr>
          <w:rFonts w:ascii="Calibri" w:hAnsi="Calibri"/>
          <w:b/>
          <w:i/>
          <w:szCs w:val="22"/>
          <w:lang w:val="en-US"/>
        </w:rPr>
      </w:pPr>
      <w:r w:rsidRPr="003255D3">
        <w:rPr>
          <w:rFonts w:ascii="Calibri" w:hAnsi="Calibri" w:hint="eastAsia"/>
          <w:b/>
          <w:i/>
          <w:szCs w:val="22"/>
          <w:lang w:val="en-US"/>
        </w:rPr>
        <w:t xml:space="preserve">Proposal </w:t>
      </w:r>
      <w:r w:rsidR="00F74A59">
        <w:rPr>
          <w:rFonts w:ascii="Calibri" w:hAnsi="Calibri"/>
          <w:b/>
          <w:i/>
          <w:szCs w:val="22"/>
          <w:lang w:val="en-US"/>
        </w:rPr>
        <w:t>1</w:t>
      </w:r>
      <w:r w:rsidR="00602EAB">
        <w:rPr>
          <w:rFonts w:ascii="Calibri" w:hAnsi="Calibri"/>
          <w:b/>
          <w:i/>
          <w:szCs w:val="22"/>
          <w:lang w:val="en-US"/>
        </w:rPr>
        <w:t>3</w:t>
      </w:r>
      <w:r w:rsidR="00CD5D48" w:rsidRPr="003255D3">
        <w:rPr>
          <w:rFonts w:ascii="Calibri" w:hAnsi="Calibri" w:hint="eastAsia"/>
          <w:b/>
          <w:i/>
          <w:szCs w:val="22"/>
          <w:lang w:val="en-US"/>
        </w:rPr>
        <w:t xml:space="preserve">: </w:t>
      </w:r>
      <w:r w:rsidR="00CD5D48" w:rsidRPr="003255D3">
        <w:rPr>
          <w:rFonts w:ascii="Calibri" w:hAnsi="Calibri"/>
          <w:b/>
          <w:i/>
          <w:szCs w:val="22"/>
          <w:lang w:val="en-US"/>
        </w:rPr>
        <w:t xml:space="preserve">Multi-cluster synchronization signal searching/tracking can be introduced for seamless communication </w:t>
      </w:r>
      <w:r w:rsidR="003B681B" w:rsidRPr="003255D3">
        <w:rPr>
          <w:rFonts w:ascii="Calibri" w:hAnsi="Calibri" w:hint="eastAsia"/>
          <w:b/>
          <w:i/>
          <w:szCs w:val="22"/>
          <w:lang w:val="en-US"/>
        </w:rPr>
        <w:t xml:space="preserve">and inter-cell </w:t>
      </w:r>
      <w:proofErr w:type="spellStart"/>
      <w:r w:rsidR="003B681B" w:rsidRPr="003255D3">
        <w:rPr>
          <w:rFonts w:ascii="Calibri" w:hAnsi="Calibri" w:hint="eastAsia"/>
          <w:b/>
          <w:i/>
          <w:szCs w:val="22"/>
          <w:lang w:val="en-US"/>
        </w:rPr>
        <w:t>sidleink</w:t>
      </w:r>
      <w:proofErr w:type="spellEnd"/>
      <w:r w:rsidR="003B681B" w:rsidRPr="003255D3">
        <w:rPr>
          <w:rFonts w:ascii="Calibri" w:hAnsi="Calibri" w:hint="eastAsia"/>
          <w:b/>
          <w:i/>
          <w:szCs w:val="22"/>
          <w:lang w:val="en-US"/>
        </w:rPr>
        <w:t xml:space="preserve"> </w:t>
      </w:r>
      <w:r w:rsidR="00CD5D48" w:rsidRPr="003255D3">
        <w:rPr>
          <w:rFonts w:ascii="Calibri" w:hAnsi="Calibri"/>
          <w:b/>
          <w:i/>
          <w:szCs w:val="22"/>
          <w:lang w:val="en-US"/>
        </w:rPr>
        <w:t>in NR V2X.</w:t>
      </w:r>
    </w:p>
    <w:p w14:paraId="52963819" w14:textId="792F076F" w:rsidR="00821EC5" w:rsidRPr="003255D3" w:rsidRDefault="00821EC5" w:rsidP="00154C93">
      <w:pPr>
        <w:pStyle w:val="LGTdoc0"/>
        <w:spacing w:before="100" w:beforeAutospacing="1"/>
        <w:ind w:left="1080" w:hangingChars="500" w:hanging="1080"/>
        <w:jc w:val="left"/>
        <w:rPr>
          <w:rFonts w:ascii="Calibri" w:hAnsi="Calibri"/>
          <w:b/>
          <w:i/>
          <w:szCs w:val="22"/>
          <w:lang w:val="en-US"/>
        </w:rPr>
      </w:pPr>
      <w:r w:rsidRPr="00821EC5">
        <w:rPr>
          <w:rFonts w:ascii="Calibri" w:hAnsi="Calibri"/>
          <w:b/>
          <w:i/>
          <w:szCs w:val="22"/>
          <w:lang w:val="en-US"/>
        </w:rPr>
        <w:t>Proposal 1</w:t>
      </w:r>
      <w:r w:rsidR="00602EAB">
        <w:rPr>
          <w:rFonts w:ascii="Calibri" w:hAnsi="Calibri"/>
          <w:b/>
          <w:i/>
          <w:szCs w:val="22"/>
          <w:lang w:val="en-US"/>
        </w:rPr>
        <w:t>4</w:t>
      </w:r>
      <w:r w:rsidRPr="00821EC5">
        <w:rPr>
          <w:rFonts w:ascii="Calibri" w:hAnsi="Calibri"/>
          <w:b/>
          <w:i/>
          <w:szCs w:val="22"/>
          <w:lang w:val="en-US"/>
        </w:rPr>
        <w:t xml:space="preserve">: </w:t>
      </w:r>
      <w:proofErr w:type="spellStart"/>
      <w:r w:rsidRPr="00821EC5">
        <w:rPr>
          <w:rFonts w:ascii="Calibri" w:hAnsi="Calibri"/>
          <w:b/>
          <w:i/>
          <w:szCs w:val="22"/>
          <w:lang w:val="en-US"/>
        </w:rPr>
        <w:t>Sidelink</w:t>
      </w:r>
      <w:proofErr w:type="spellEnd"/>
      <w:r w:rsidRPr="00821EC5">
        <w:rPr>
          <w:rFonts w:ascii="Calibri" w:hAnsi="Calibri"/>
          <w:b/>
          <w:i/>
          <w:szCs w:val="22"/>
          <w:lang w:val="en-US"/>
        </w:rPr>
        <w:t xml:space="preserve"> operation needs to be supported in asynchronous cell deployment, and the mechanism of Rel. 12/13 D2D (e.g., signaling information of neighboring cell’s SLSS resource location) is a starting point.</w:t>
      </w:r>
    </w:p>
    <w:p w14:paraId="3CA4E769" w14:textId="14157D79" w:rsidR="00D376DF" w:rsidRPr="00EE12DA" w:rsidRDefault="0046361D" w:rsidP="00D376DF">
      <w:pPr>
        <w:pStyle w:val="LGTdoc0"/>
        <w:spacing w:before="100" w:beforeAutospacing="1" w:afterAutospacing="1"/>
        <w:rPr>
          <w:rFonts w:ascii="Calibri" w:hAnsi="Calibri"/>
          <w:szCs w:val="22"/>
          <w:lang w:val="en-US"/>
        </w:rPr>
      </w:pPr>
      <w:r w:rsidRPr="00EE12DA">
        <w:rPr>
          <w:rFonts w:ascii="Calibri" w:hAnsi="Calibri"/>
          <w:szCs w:val="22"/>
          <w:lang w:val="en-US"/>
        </w:rPr>
        <w:t xml:space="preserve">On the other hand, as the carrier frequency increases, the CP length becomes smaller. </w:t>
      </w:r>
      <w:r w:rsidR="00D376DF" w:rsidRPr="00EE12DA">
        <w:rPr>
          <w:rFonts w:ascii="Calibri" w:hAnsi="Calibri"/>
          <w:szCs w:val="22"/>
          <w:lang w:val="en-US"/>
        </w:rPr>
        <w:t>If the subcarrier spacing is increased to reduce the frequency offset, the propagation delay from the multiple UEs may not be within the CP due to the shortened CP length.</w:t>
      </w:r>
    </w:p>
    <w:p w14:paraId="03134A33" w14:textId="6C463FD2" w:rsidR="00E354B8" w:rsidRPr="003255D3" w:rsidRDefault="0046361D" w:rsidP="00154C93">
      <w:pPr>
        <w:pStyle w:val="LGTdoc0"/>
        <w:spacing w:before="100" w:beforeAutospacing="1"/>
        <w:ind w:left="1403" w:hangingChars="650" w:hanging="1403"/>
        <w:rPr>
          <w:rFonts w:ascii="Calibri" w:hAnsi="Calibri"/>
          <w:b/>
          <w:i/>
          <w:szCs w:val="22"/>
          <w:lang w:val="en-US"/>
        </w:rPr>
      </w:pPr>
      <w:r w:rsidRPr="003255D3">
        <w:rPr>
          <w:rFonts w:ascii="Calibri" w:hAnsi="Calibri" w:hint="eastAsia"/>
          <w:b/>
          <w:i/>
          <w:szCs w:val="22"/>
          <w:lang w:val="en-US"/>
        </w:rPr>
        <w:t xml:space="preserve">Observation </w:t>
      </w:r>
      <w:r w:rsidR="00602EAB">
        <w:rPr>
          <w:rFonts w:ascii="Calibri" w:hAnsi="Calibri"/>
          <w:b/>
          <w:i/>
          <w:szCs w:val="22"/>
          <w:lang w:val="en-US"/>
        </w:rPr>
        <w:t>9</w:t>
      </w:r>
      <w:r w:rsidRPr="003255D3">
        <w:rPr>
          <w:rFonts w:ascii="Calibri" w:hAnsi="Calibri" w:hint="eastAsia"/>
          <w:b/>
          <w:i/>
          <w:szCs w:val="22"/>
          <w:lang w:val="en-US"/>
        </w:rPr>
        <w:t xml:space="preserve">: </w:t>
      </w:r>
      <w:r w:rsidRPr="003255D3">
        <w:rPr>
          <w:rFonts w:ascii="Calibri" w:hAnsi="Calibri"/>
          <w:b/>
          <w:i/>
          <w:szCs w:val="22"/>
          <w:lang w:val="en-US"/>
        </w:rPr>
        <w:t xml:space="preserve">As the carrier frequency increases, the CP length becomes smaller. </w:t>
      </w:r>
      <w:r w:rsidR="00F65BBF" w:rsidRPr="003255D3">
        <w:rPr>
          <w:rFonts w:ascii="Calibri" w:hAnsi="Calibri"/>
          <w:b/>
          <w:i/>
          <w:szCs w:val="22"/>
          <w:lang w:val="en-US"/>
        </w:rPr>
        <w:t xml:space="preserve">The </w:t>
      </w:r>
      <w:r w:rsidRPr="003255D3">
        <w:rPr>
          <w:rFonts w:ascii="Calibri" w:hAnsi="Calibri"/>
          <w:b/>
          <w:i/>
          <w:szCs w:val="22"/>
          <w:lang w:val="en-US"/>
        </w:rPr>
        <w:t xml:space="preserve">CP length </w:t>
      </w:r>
      <w:r w:rsidR="00F65BBF" w:rsidRPr="003255D3">
        <w:rPr>
          <w:rFonts w:ascii="Calibri" w:hAnsi="Calibri"/>
          <w:b/>
          <w:i/>
          <w:szCs w:val="22"/>
          <w:lang w:val="en-US"/>
        </w:rPr>
        <w:t>(even</w:t>
      </w:r>
      <w:r w:rsidR="00D95128" w:rsidRPr="003255D3">
        <w:rPr>
          <w:rFonts w:ascii="Calibri" w:hAnsi="Calibri"/>
          <w:b/>
          <w:i/>
          <w:szCs w:val="22"/>
          <w:lang w:val="en-US"/>
        </w:rPr>
        <w:t xml:space="preserve"> for</w:t>
      </w:r>
      <w:r w:rsidR="00F65BBF" w:rsidRPr="003255D3">
        <w:rPr>
          <w:rFonts w:ascii="Calibri" w:hAnsi="Calibri"/>
          <w:b/>
          <w:i/>
          <w:szCs w:val="22"/>
          <w:lang w:val="en-US"/>
        </w:rPr>
        <w:t xml:space="preserve"> the extended CP </w:t>
      </w:r>
      <w:r w:rsidR="00D95128" w:rsidRPr="003255D3">
        <w:rPr>
          <w:rFonts w:ascii="Calibri" w:hAnsi="Calibri"/>
          <w:b/>
          <w:i/>
          <w:szCs w:val="22"/>
          <w:lang w:val="en-US"/>
        </w:rPr>
        <w:t xml:space="preserve">length </w:t>
      </w:r>
      <w:r w:rsidR="00F65BBF" w:rsidRPr="003255D3">
        <w:rPr>
          <w:rFonts w:ascii="Calibri" w:hAnsi="Calibri"/>
          <w:b/>
          <w:i/>
          <w:szCs w:val="22"/>
          <w:lang w:val="en-US"/>
        </w:rPr>
        <w:t xml:space="preserve">in </w:t>
      </w:r>
      <w:proofErr w:type="gramStart"/>
      <w:r w:rsidR="00F65BBF" w:rsidRPr="003255D3">
        <w:rPr>
          <w:rFonts w:ascii="Calibri" w:hAnsi="Calibri"/>
          <w:b/>
          <w:i/>
          <w:szCs w:val="22"/>
          <w:lang w:val="en-US"/>
        </w:rPr>
        <w:t>60kHz</w:t>
      </w:r>
      <w:proofErr w:type="gramEnd"/>
      <w:r w:rsidR="00F65BBF" w:rsidRPr="003255D3">
        <w:rPr>
          <w:rFonts w:ascii="Calibri" w:hAnsi="Calibri"/>
          <w:b/>
          <w:i/>
          <w:szCs w:val="22"/>
          <w:lang w:val="en-US"/>
        </w:rPr>
        <w:t xml:space="preserve">) </w:t>
      </w:r>
      <w:r w:rsidRPr="003255D3">
        <w:rPr>
          <w:rFonts w:ascii="Calibri" w:hAnsi="Calibri"/>
          <w:b/>
          <w:i/>
          <w:szCs w:val="22"/>
          <w:lang w:val="en-US"/>
        </w:rPr>
        <w:t xml:space="preserve">may not be sufficient to absorb propagation delay from </w:t>
      </w:r>
      <w:r w:rsidR="00F65BBF" w:rsidRPr="003255D3">
        <w:rPr>
          <w:rFonts w:ascii="Calibri" w:hAnsi="Calibri"/>
          <w:b/>
          <w:i/>
          <w:szCs w:val="22"/>
          <w:lang w:val="en-US"/>
        </w:rPr>
        <w:t>multiple</w:t>
      </w:r>
      <w:r w:rsidRPr="003255D3">
        <w:rPr>
          <w:rFonts w:ascii="Calibri" w:hAnsi="Calibri"/>
          <w:b/>
          <w:i/>
          <w:szCs w:val="22"/>
          <w:lang w:val="en-US"/>
        </w:rPr>
        <w:t xml:space="preserve"> UEs. </w:t>
      </w:r>
    </w:p>
    <w:p w14:paraId="42430717" w14:textId="0678C03C" w:rsidR="0046361D" w:rsidRPr="00AA49B5" w:rsidRDefault="0046361D" w:rsidP="00EE12DA">
      <w:pPr>
        <w:pStyle w:val="LGTdoc0"/>
        <w:spacing w:before="100" w:beforeAutospacing="1" w:afterLines="0" w:after="100" w:afterAutospacing="1" w:line="240" w:lineRule="auto"/>
        <w:rPr>
          <w:rFonts w:ascii="Calibri" w:hAnsi="Calibri"/>
          <w:b/>
          <w:szCs w:val="22"/>
          <w:lang w:val="en-US"/>
        </w:rPr>
      </w:pPr>
      <w:r w:rsidRPr="00AA49B5">
        <w:rPr>
          <w:rFonts w:ascii="Calibri" w:hAnsi="Calibri"/>
          <w:szCs w:val="22"/>
          <w:lang w:val="en-US"/>
        </w:rPr>
        <w:t xml:space="preserve">Using a longer CP to absorb the propagation delay from the CP may not be the desired because it increases the overhead. To solve this problem, a location based resource pool selection method as supported in rel. 14 can be helpful. For example, UEs in a specific location </w:t>
      </w:r>
      <w:r w:rsidR="00E354B8" w:rsidRPr="00AA49B5">
        <w:rPr>
          <w:rFonts w:ascii="Calibri" w:hAnsi="Calibri"/>
          <w:szCs w:val="22"/>
          <w:lang w:val="en-US"/>
        </w:rPr>
        <w:t xml:space="preserve">(zone) </w:t>
      </w:r>
      <w:r w:rsidRPr="00AA49B5">
        <w:rPr>
          <w:rFonts w:ascii="Calibri" w:hAnsi="Calibri"/>
          <w:szCs w:val="22"/>
          <w:lang w:val="en-US"/>
        </w:rPr>
        <w:t>may use similar time resources, and signals multiplexed in a particular time resource region from a specific receiving UE may reach similar propagation delays.</w:t>
      </w:r>
      <w:r w:rsidR="00B417C2" w:rsidRPr="00AA49B5">
        <w:rPr>
          <w:rFonts w:ascii="Calibri" w:hAnsi="Calibri"/>
          <w:szCs w:val="22"/>
          <w:lang w:val="en-US"/>
        </w:rPr>
        <w:t xml:space="preserve"> </w:t>
      </w:r>
      <w:r w:rsidR="00E354B8" w:rsidRPr="00AA49B5">
        <w:rPr>
          <w:rFonts w:ascii="Calibri" w:hAnsi="Calibri"/>
          <w:szCs w:val="22"/>
          <w:lang w:val="en-US"/>
        </w:rPr>
        <w:t xml:space="preserve">In order for the receiving UE to effectively receive the signal from a specific zone, a synchronization signal may be transmitted for each zone. Also, the receiving UE should be able to track signals from multiple zones. Figure </w:t>
      </w:r>
      <w:r w:rsidR="004128CD" w:rsidRPr="00AA49B5">
        <w:rPr>
          <w:rFonts w:ascii="Calibri" w:hAnsi="Calibri"/>
          <w:szCs w:val="22"/>
          <w:lang w:val="en-US"/>
        </w:rPr>
        <w:t>5</w:t>
      </w:r>
      <w:r w:rsidR="00E354B8" w:rsidRPr="00AA49B5">
        <w:rPr>
          <w:rFonts w:ascii="Calibri" w:hAnsi="Calibri"/>
          <w:szCs w:val="22"/>
          <w:lang w:val="en-US"/>
        </w:rPr>
        <w:t xml:space="preserve"> illustrates the example of z</w:t>
      </w:r>
      <w:r w:rsidR="00F65BBF" w:rsidRPr="00AA49B5">
        <w:rPr>
          <w:rFonts w:ascii="Calibri" w:hAnsi="Calibri"/>
          <w:szCs w:val="22"/>
          <w:lang w:val="en-US"/>
        </w:rPr>
        <w:t>one based synchronization</w:t>
      </w:r>
      <w:r w:rsidR="00E354B8" w:rsidRPr="00AA49B5">
        <w:rPr>
          <w:rFonts w:ascii="Calibri" w:hAnsi="Calibri"/>
          <w:szCs w:val="22"/>
          <w:lang w:val="en-US"/>
        </w:rPr>
        <w:t>.</w:t>
      </w:r>
      <w:r w:rsidR="00E354B8" w:rsidRPr="00AA49B5">
        <w:rPr>
          <w:rFonts w:ascii="Calibri" w:hAnsi="Calibri"/>
          <w:b/>
          <w:szCs w:val="22"/>
          <w:lang w:val="en-US"/>
        </w:rPr>
        <w:t xml:space="preserve"> </w:t>
      </w:r>
    </w:p>
    <w:p w14:paraId="0B79F2C7" w14:textId="71534DDC" w:rsidR="00E354B8" w:rsidRPr="003255D3" w:rsidRDefault="00E354B8" w:rsidP="00154C93">
      <w:pPr>
        <w:pStyle w:val="LGTdoc0"/>
        <w:spacing w:before="100" w:beforeAutospacing="1"/>
        <w:ind w:left="1080" w:hangingChars="500" w:hanging="1080"/>
        <w:jc w:val="left"/>
        <w:rPr>
          <w:rFonts w:ascii="Calibri" w:hAnsi="Calibri"/>
          <w:b/>
          <w:i/>
          <w:szCs w:val="22"/>
          <w:lang w:val="en-US"/>
        </w:rPr>
      </w:pPr>
      <w:r w:rsidRPr="00AA49B5">
        <w:rPr>
          <w:rFonts w:ascii="Calibri" w:hAnsi="Calibri" w:hint="eastAsia"/>
          <w:b/>
          <w:i/>
          <w:szCs w:val="22"/>
          <w:lang w:val="en-US"/>
        </w:rPr>
        <w:t xml:space="preserve">Proposal </w:t>
      </w:r>
      <w:r w:rsidR="00F65BBF" w:rsidRPr="00AA49B5">
        <w:rPr>
          <w:rFonts w:ascii="Calibri" w:hAnsi="Calibri"/>
          <w:b/>
          <w:i/>
          <w:szCs w:val="22"/>
          <w:lang w:val="en-US"/>
        </w:rPr>
        <w:t>1</w:t>
      </w:r>
      <w:r w:rsidR="00602EAB">
        <w:rPr>
          <w:rFonts w:ascii="Calibri" w:hAnsi="Calibri"/>
          <w:b/>
          <w:i/>
          <w:szCs w:val="22"/>
          <w:lang w:val="en-US"/>
        </w:rPr>
        <w:t>5</w:t>
      </w:r>
      <w:r w:rsidRPr="00AA49B5">
        <w:rPr>
          <w:rFonts w:ascii="Calibri" w:hAnsi="Calibri"/>
          <w:b/>
          <w:i/>
          <w:szCs w:val="22"/>
          <w:lang w:val="en-US"/>
        </w:rPr>
        <w:t xml:space="preserve">: RAN1 should study the synchronization procedure to facilitate </w:t>
      </w:r>
      <w:proofErr w:type="spellStart"/>
      <w:r w:rsidRPr="00AA49B5">
        <w:rPr>
          <w:rFonts w:ascii="Calibri" w:hAnsi="Calibri"/>
          <w:b/>
          <w:i/>
          <w:szCs w:val="22"/>
          <w:lang w:val="en-US"/>
        </w:rPr>
        <w:t>sidelink</w:t>
      </w:r>
      <w:proofErr w:type="spellEnd"/>
      <w:r w:rsidRPr="00AA49B5">
        <w:rPr>
          <w:rFonts w:ascii="Calibri" w:hAnsi="Calibri"/>
          <w:b/>
          <w:i/>
          <w:szCs w:val="22"/>
          <w:lang w:val="en-US"/>
        </w:rPr>
        <w:t xml:space="preserve"> communication </w:t>
      </w:r>
      <w:r w:rsidR="00D95128" w:rsidRPr="00AA49B5">
        <w:rPr>
          <w:rFonts w:ascii="Calibri" w:hAnsi="Calibri"/>
          <w:b/>
          <w:i/>
          <w:szCs w:val="22"/>
          <w:lang w:val="en-US"/>
        </w:rPr>
        <w:t>even in insufficient</w:t>
      </w:r>
      <w:r w:rsidR="00F65BBF" w:rsidRPr="00AA49B5">
        <w:rPr>
          <w:rFonts w:ascii="Calibri" w:hAnsi="Calibri"/>
          <w:b/>
          <w:i/>
          <w:szCs w:val="22"/>
          <w:lang w:val="en-US"/>
        </w:rPr>
        <w:t xml:space="preserve"> CP length</w:t>
      </w:r>
      <w:r w:rsidRPr="00AA49B5">
        <w:rPr>
          <w:rFonts w:ascii="Calibri" w:hAnsi="Calibri"/>
          <w:b/>
          <w:i/>
          <w:szCs w:val="22"/>
          <w:lang w:val="en-US"/>
        </w:rPr>
        <w:t>.</w:t>
      </w:r>
    </w:p>
    <w:p w14:paraId="6C282AB3" w14:textId="4323F339" w:rsidR="00E354B8" w:rsidRDefault="00FD0E60" w:rsidP="00E354B8">
      <w:pPr>
        <w:pStyle w:val="LGTdoc0"/>
        <w:spacing w:before="100" w:beforeAutospacing="1" w:afterAutospacing="1"/>
        <w:jc w:val="center"/>
        <w:rPr>
          <w:color w:val="000000" w:themeColor="text1"/>
          <w:szCs w:val="22"/>
        </w:rPr>
      </w:pPr>
      <w:r w:rsidRPr="00FD0E60">
        <w:rPr>
          <w:noProof/>
          <w:lang w:val="en-US"/>
        </w:rPr>
        <w:drawing>
          <wp:inline distT="0" distB="0" distL="0" distR="0" wp14:anchorId="7CFE272A" wp14:editId="1ABE3172">
            <wp:extent cx="4110990" cy="2814955"/>
            <wp:effectExtent l="0" t="0" r="3810" b="444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0990" cy="2814955"/>
                    </a:xfrm>
                    <a:prstGeom prst="rect">
                      <a:avLst/>
                    </a:prstGeom>
                    <a:noFill/>
                    <a:ln>
                      <a:noFill/>
                    </a:ln>
                  </pic:spPr>
                </pic:pic>
              </a:graphicData>
            </a:graphic>
          </wp:inline>
        </w:drawing>
      </w:r>
    </w:p>
    <w:p w14:paraId="2D9D7B8D" w14:textId="601569C8" w:rsidR="00E354B8" w:rsidRPr="004128CD" w:rsidRDefault="00E354B8" w:rsidP="004128CD">
      <w:pPr>
        <w:pStyle w:val="LGTdoc0"/>
        <w:spacing w:before="100" w:beforeAutospacing="1" w:afterLines="0" w:after="100" w:afterAutospacing="1" w:line="240" w:lineRule="auto"/>
        <w:jc w:val="center"/>
        <w:rPr>
          <w:rFonts w:ascii="Calibri" w:hAnsi="Calibri"/>
          <w:szCs w:val="22"/>
          <w:lang w:val="en-US"/>
        </w:rPr>
      </w:pPr>
      <w:r w:rsidRPr="004128CD">
        <w:rPr>
          <w:rFonts w:ascii="Calibri" w:hAnsi="Calibri" w:hint="eastAsia"/>
          <w:szCs w:val="22"/>
          <w:lang w:val="en-US"/>
        </w:rPr>
        <w:lastRenderedPageBreak/>
        <w:t xml:space="preserve">Figure </w:t>
      </w:r>
      <w:r w:rsidR="004128CD" w:rsidRPr="004128CD">
        <w:rPr>
          <w:rFonts w:ascii="Calibri" w:hAnsi="Calibri"/>
          <w:szCs w:val="22"/>
          <w:lang w:val="en-US"/>
        </w:rPr>
        <w:t>5.</w:t>
      </w:r>
      <w:r w:rsidRPr="004128CD">
        <w:rPr>
          <w:rFonts w:ascii="Calibri" w:hAnsi="Calibri" w:hint="eastAsia"/>
          <w:szCs w:val="22"/>
          <w:lang w:val="en-US"/>
        </w:rPr>
        <w:t xml:space="preserve"> An example of zone based </w:t>
      </w:r>
      <w:r w:rsidRPr="004128CD">
        <w:rPr>
          <w:rFonts w:ascii="Calibri" w:hAnsi="Calibri"/>
          <w:szCs w:val="22"/>
          <w:lang w:val="en-US"/>
        </w:rPr>
        <w:t>synchronization</w:t>
      </w:r>
    </w:p>
    <w:p w14:paraId="57272DD6" w14:textId="18105307" w:rsidR="00EE12DA" w:rsidRDefault="00EE12DA" w:rsidP="00EE12DA">
      <w:pPr>
        <w:pStyle w:val="LGTdoc0"/>
        <w:spacing w:before="100" w:beforeAutospacing="1" w:afterLines="0" w:after="100" w:afterAutospacing="1" w:line="240" w:lineRule="auto"/>
        <w:rPr>
          <w:rFonts w:ascii="Calibri" w:hAnsi="Calibri"/>
          <w:szCs w:val="22"/>
          <w:lang w:val="en-US"/>
        </w:rPr>
      </w:pPr>
      <w:r w:rsidRPr="00EE12DA">
        <w:rPr>
          <w:rFonts w:ascii="Calibri" w:hAnsi="Calibri"/>
          <w:szCs w:val="22"/>
          <w:lang w:val="en-US"/>
        </w:rPr>
        <w:t xml:space="preserve">In FR2, the synchronization itself may require significant overhead and latency. In order to prevent this, a method of utilizing </w:t>
      </w:r>
      <w:r>
        <w:rPr>
          <w:rFonts w:ascii="Calibri" w:hAnsi="Calibri" w:hint="eastAsia"/>
          <w:szCs w:val="22"/>
          <w:lang w:val="en-US"/>
        </w:rPr>
        <w:t xml:space="preserve">FR1 </w:t>
      </w:r>
      <w:r w:rsidRPr="00EE12DA">
        <w:rPr>
          <w:rFonts w:ascii="Calibri" w:hAnsi="Calibri"/>
          <w:szCs w:val="22"/>
          <w:lang w:val="en-US"/>
        </w:rPr>
        <w:t xml:space="preserve">timing </w:t>
      </w:r>
      <w:r>
        <w:rPr>
          <w:rFonts w:ascii="Calibri" w:hAnsi="Calibri"/>
          <w:szCs w:val="22"/>
          <w:lang w:val="en-US"/>
        </w:rPr>
        <w:t xml:space="preserve">to </w:t>
      </w:r>
      <w:r w:rsidRPr="00EE12DA">
        <w:rPr>
          <w:rFonts w:ascii="Calibri" w:hAnsi="Calibri"/>
          <w:szCs w:val="22"/>
          <w:lang w:val="en-US"/>
        </w:rPr>
        <w:t>FR2 can be considered. In other words, FR2 can use FR1 as a synchronization reference carrier. However, even if communication is performed in FR2 based on the timing of FR1, the CP may not absorb the propagation delay due to the shortened CP length</w:t>
      </w:r>
      <w:r>
        <w:rPr>
          <w:rFonts w:ascii="Calibri" w:hAnsi="Calibri"/>
          <w:szCs w:val="22"/>
          <w:lang w:val="en-US"/>
        </w:rPr>
        <w:t xml:space="preserve"> in FR2</w:t>
      </w:r>
      <w:r w:rsidRPr="00EE12DA">
        <w:rPr>
          <w:rFonts w:ascii="Calibri" w:hAnsi="Calibri"/>
          <w:szCs w:val="22"/>
          <w:lang w:val="en-US"/>
        </w:rPr>
        <w:t xml:space="preserve">. For this purpose, FR2 may require timing adjustments, which can be signaled between the </w:t>
      </w:r>
      <w:r>
        <w:rPr>
          <w:rFonts w:ascii="Calibri" w:hAnsi="Calibri"/>
          <w:szCs w:val="22"/>
          <w:lang w:val="en-US"/>
        </w:rPr>
        <w:t>UE</w:t>
      </w:r>
      <w:r w:rsidRPr="00EE12DA">
        <w:rPr>
          <w:rFonts w:ascii="Calibri" w:hAnsi="Calibri"/>
          <w:szCs w:val="22"/>
          <w:lang w:val="en-US"/>
        </w:rPr>
        <w:t>s through the FR1 control signal.</w:t>
      </w:r>
    </w:p>
    <w:p w14:paraId="2B51ADC7" w14:textId="396DDA9D" w:rsidR="00A662B7" w:rsidRPr="003255D3" w:rsidRDefault="00EE12DA" w:rsidP="00154C93">
      <w:pPr>
        <w:pStyle w:val="LGTdoc0"/>
        <w:spacing w:before="100" w:beforeAutospacing="1"/>
        <w:ind w:left="1080" w:hangingChars="500" w:hanging="1080"/>
        <w:jc w:val="left"/>
        <w:rPr>
          <w:rFonts w:ascii="Calibri" w:hAnsi="Calibri"/>
          <w:b/>
          <w:i/>
          <w:szCs w:val="22"/>
          <w:lang w:val="en-US"/>
        </w:rPr>
      </w:pPr>
      <w:r w:rsidRPr="003255D3">
        <w:rPr>
          <w:rFonts w:ascii="Calibri" w:hAnsi="Calibri" w:hint="eastAsia"/>
          <w:b/>
          <w:i/>
          <w:szCs w:val="22"/>
          <w:lang w:val="en-US"/>
        </w:rPr>
        <w:t>Proposal 1</w:t>
      </w:r>
      <w:r w:rsidR="00602EAB">
        <w:rPr>
          <w:rFonts w:ascii="Calibri" w:hAnsi="Calibri"/>
          <w:b/>
          <w:i/>
          <w:szCs w:val="22"/>
          <w:lang w:val="en-US"/>
        </w:rPr>
        <w:t>6</w:t>
      </w:r>
      <w:r w:rsidRPr="003255D3">
        <w:rPr>
          <w:rFonts w:ascii="Calibri" w:hAnsi="Calibri" w:hint="eastAsia"/>
          <w:b/>
          <w:i/>
          <w:szCs w:val="22"/>
          <w:lang w:val="en-US"/>
        </w:rPr>
        <w:t>: In FR2, FR1 timing can be used</w:t>
      </w:r>
      <w:r w:rsidRPr="003255D3">
        <w:rPr>
          <w:rFonts w:ascii="Calibri" w:hAnsi="Calibri"/>
          <w:b/>
          <w:i/>
          <w:szCs w:val="22"/>
          <w:lang w:val="en-US"/>
        </w:rPr>
        <w:t>.</w:t>
      </w:r>
      <w:r w:rsidRPr="003255D3">
        <w:rPr>
          <w:rFonts w:ascii="Calibri" w:hAnsi="Calibri" w:hint="eastAsia"/>
          <w:b/>
          <w:i/>
          <w:szCs w:val="22"/>
          <w:lang w:val="en-US"/>
        </w:rPr>
        <w:t xml:space="preserve"> </w:t>
      </w:r>
      <w:r w:rsidRPr="003255D3">
        <w:rPr>
          <w:rFonts w:ascii="Calibri" w:hAnsi="Calibri"/>
          <w:b/>
          <w:i/>
          <w:szCs w:val="22"/>
          <w:lang w:val="en-US"/>
        </w:rPr>
        <w:t>If</w:t>
      </w:r>
      <w:r w:rsidRPr="003255D3">
        <w:rPr>
          <w:rFonts w:ascii="Calibri" w:hAnsi="Calibri" w:hint="eastAsia"/>
          <w:b/>
          <w:i/>
          <w:szCs w:val="22"/>
          <w:lang w:val="en-US"/>
        </w:rPr>
        <w:t xml:space="preserve"> </w:t>
      </w:r>
      <w:r w:rsidRPr="003255D3">
        <w:rPr>
          <w:rFonts w:ascii="Calibri" w:hAnsi="Calibri"/>
          <w:b/>
          <w:i/>
          <w:szCs w:val="22"/>
          <w:lang w:val="en-US"/>
        </w:rPr>
        <w:t xml:space="preserve">timing adjustment is necessary due to shortened CP in FR2, </w:t>
      </w:r>
      <w:r w:rsidRPr="003255D3">
        <w:rPr>
          <w:rFonts w:ascii="Calibri" w:hAnsi="Calibri" w:hint="eastAsia"/>
          <w:b/>
          <w:i/>
          <w:szCs w:val="22"/>
          <w:lang w:val="en-US"/>
        </w:rPr>
        <w:t xml:space="preserve">timing adjustment information can be conveyed via FR1 control signaling. </w:t>
      </w:r>
    </w:p>
    <w:p w14:paraId="4A1328E2" w14:textId="35E4B2D5" w:rsidR="00BE22E9" w:rsidRDefault="00605FCD" w:rsidP="00B5158A">
      <w:pPr>
        <w:pStyle w:val="LGTdoc0"/>
        <w:spacing w:before="100" w:beforeAutospacing="1" w:afterAutospacing="1"/>
        <w:rPr>
          <w:rFonts w:ascii="Calibri" w:hAnsi="Calibri"/>
          <w:szCs w:val="22"/>
          <w:lang w:val="en-US"/>
        </w:rPr>
      </w:pPr>
      <w:r>
        <w:rPr>
          <w:rFonts w:ascii="Calibri" w:hAnsi="Calibri"/>
          <w:szCs w:val="22"/>
          <w:lang w:val="en-US"/>
        </w:rPr>
        <w:t>I</w:t>
      </w:r>
      <w:r>
        <w:rPr>
          <w:rFonts w:ascii="Calibri" w:hAnsi="Calibri" w:hint="eastAsia"/>
          <w:szCs w:val="22"/>
          <w:lang w:val="en-US"/>
        </w:rPr>
        <w:t xml:space="preserve">t </w:t>
      </w:r>
      <w:r>
        <w:rPr>
          <w:rFonts w:ascii="Calibri" w:hAnsi="Calibri"/>
          <w:szCs w:val="22"/>
          <w:lang w:val="en-US"/>
        </w:rPr>
        <w:t xml:space="preserve">was supported in RAN #96 meeting to use a </w:t>
      </w:r>
      <w:proofErr w:type="spellStart"/>
      <w:r>
        <w:rPr>
          <w:rFonts w:ascii="Calibri" w:hAnsi="Calibri"/>
          <w:szCs w:val="22"/>
          <w:lang w:val="en-US"/>
        </w:rPr>
        <w:t>sidelink</w:t>
      </w:r>
      <w:proofErr w:type="spellEnd"/>
      <w:r>
        <w:rPr>
          <w:rFonts w:ascii="Calibri" w:hAnsi="Calibri"/>
          <w:szCs w:val="22"/>
          <w:lang w:val="en-US"/>
        </w:rPr>
        <w:t xml:space="preserve"> RS as a synchronization source. An UE can use a RS from other UEs as a synchronization purpose if the UE loses temporarily GNSS timing or UEs are not configured to send SL-SLSS. For the receiving UE to use a RS for synchronization, the received RS timing should be guaranteed to be within a required error range from the exact GNSS timing. Otherwise the receiving UE’s timing is quite diverging from the GNSS timing. In order to make the received RS timing ‘reliable’ in terms of a required error ra</w:t>
      </w:r>
      <w:r w:rsidR="00490668">
        <w:rPr>
          <w:rFonts w:ascii="Calibri" w:hAnsi="Calibri"/>
          <w:szCs w:val="22"/>
          <w:lang w:val="en-US"/>
        </w:rPr>
        <w:t>nge, stricter timing requirement is imposed to the transmitted RS timing. If this requirement is met, the transmitting UE sends sort of quality indicator that says the receiving UE can use the corresponding RS as a synchronization reference.</w:t>
      </w:r>
    </w:p>
    <w:p w14:paraId="39C7C01A" w14:textId="20EC3D0A" w:rsidR="00490668" w:rsidRDefault="00490668" w:rsidP="00602EAB">
      <w:pPr>
        <w:pStyle w:val="LGTdoc0"/>
        <w:spacing w:before="100" w:beforeAutospacing="1"/>
        <w:ind w:left="1403" w:hangingChars="650" w:hanging="1403"/>
        <w:rPr>
          <w:rFonts w:ascii="Calibri" w:hAnsi="Calibri"/>
          <w:b/>
          <w:i/>
          <w:szCs w:val="22"/>
          <w:lang w:val="en-US"/>
        </w:rPr>
      </w:pPr>
      <w:r w:rsidRPr="004153E0">
        <w:rPr>
          <w:rFonts w:ascii="Calibri" w:hAnsi="Calibri"/>
          <w:b/>
          <w:i/>
          <w:szCs w:val="22"/>
          <w:lang w:val="en-US"/>
        </w:rPr>
        <w:t xml:space="preserve">Observation </w:t>
      </w:r>
      <w:r w:rsidR="00602EAB">
        <w:rPr>
          <w:rFonts w:ascii="Calibri" w:hAnsi="Calibri"/>
          <w:b/>
          <w:i/>
          <w:szCs w:val="22"/>
          <w:lang w:val="en-US"/>
        </w:rPr>
        <w:t>10</w:t>
      </w:r>
      <w:r w:rsidRPr="004153E0">
        <w:rPr>
          <w:rFonts w:ascii="Calibri" w:hAnsi="Calibri"/>
          <w:b/>
          <w:i/>
          <w:szCs w:val="22"/>
          <w:lang w:val="en-US"/>
        </w:rPr>
        <w:t>:</w:t>
      </w:r>
      <w:r>
        <w:rPr>
          <w:rFonts w:ascii="Calibri" w:hAnsi="Calibri"/>
          <w:b/>
          <w:i/>
          <w:szCs w:val="22"/>
          <w:lang w:val="en-US"/>
        </w:rPr>
        <w:t xml:space="preserve"> UE synchronized to GNSS should transmit a RS in reliable timing so that other UEs can track the RS as a synchronization reference. The RS timing reliability is determined by the receiving UE side on whether the received RS timing is aligned with the GNSS timing within a required error range.</w:t>
      </w:r>
    </w:p>
    <w:p w14:paraId="3F218953" w14:textId="33929BA9" w:rsidR="00490668" w:rsidRDefault="00490668" w:rsidP="00490668">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Proposal 1</w:t>
      </w:r>
      <w:r w:rsidR="00602EAB">
        <w:rPr>
          <w:rFonts w:ascii="Calibri" w:hAnsi="Calibri"/>
          <w:b/>
          <w:i/>
          <w:szCs w:val="22"/>
          <w:lang w:val="en-US"/>
        </w:rPr>
        <w:t>7</w:t>
      </w:r>
      <w:r>
        <w:rPr>
          <w:rFonts w:ascii="Calibri" w:hAnsi="Calibri"/>
          <w:b/>
          <w:i/>
          <w:szCs w:val="22"/>
          <w:lang w:val="en-US"/>
        </w:rPr>
        <w:t>: UE synchronized to GNSS should transmit RS in a timing that is precise enough for the received RS timing is aligned with the GNSS timing within a required error range.</w:t>
      </w:r>
    </w:p>
    <w:p w14:paraId="049E13DE" w14:textId="02E7B311" w:rsidR="00490668" w:rsidRDefault="00490668" w:rsidP="00490668">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Proposal 1</w:t>
      </w:r>
      <w:r w:rsidR="00602EAB">
        <w:rPr>
          <w:rFonts w:ascii="Calibri" w:hAnsi="Calibri"/>
          <w:b/>
          <w:i/>
          <w:szCs w:val="22"/>
          <w:lang w:val="en-US"/>
        </w:rPr>
        <w:t>8</w:t>
      </w:r>
      <w:r>
        <w:rPr>
          <w:rFonts w:ascii="Calibri" w:hAnsi="Calibri"/>
          <w:b/>
          <w:i/>
          <w:szCs w:val="22"/>
          <w:lang w:val="en-US"/>
        </w:rPr>
        <w:t>: UE transmits an indicator whether the RS timing is reliable enough for other UEs to take it as a synchronization reference.</w:t>
      </w:r>
    </w:p>
    <w:p w14:paraId="18B80C01" w14:textId="3C58E7F7" w:rsidR="00B5158A" w:rsidRPr="00490668" w:rsidRDefault="00B5158A" w:rsidP="00A662B7">
      <w:pPr>
        <w:pStyle w:val="LGTdoc0"/>
        <w:spacing w:before="100" w:beforeAutospacing="1" w:afterAutospacing="1"/>
        <w:rPr>
          <w:rFonts w:ascii="Calibri" w:hAnsi="Calibri"/>
          <w:b/>
          <w:i/>
          <w:szCs w:val="22"/>
          <w:lang w:val="en-US"/>
        </w:rPr>
      </w:pPr>
    </w:p>
    <w:p w14:paraId="386514C9" w14:textId="6029F5F7" w:rsidR="00A45F02" w:rsidRDefault="00A45F02" w:rsidP="00A45F02">
      <w:pPr>
        <w:pStyle w:val="1"/>
        <w:keepLines w:val="0"/>
        <w:numPr>
          <w:ilvl w:val="0"/>
          <w:numId w:val="3"/>
        </w:numPr>
        <w:pBdr>
          <w:top w:val="none" w:sz="0" w:space="0" w:color="auto"/>
        </w:pBdr>
        <w:tabs>
          <w:tab w:val="clear" w:pos="425"/>
          <w:tab w:val="num" w:pos="567"/>
        </w:tabs>
        <w:overflowPunct/>
        <w:autoSpaceDE/>
        <w:autoSpaceDN/>
        <w:adjustRightInd/>
        <w:spacing w:beforeLines="50" w:before="120" w:afterLines="50" w:after="120"/>
        <w:ind w:left="567" w:hanging="567"/>
        <w:textAlignment w:val="auto"/>
        <w:rPr>
          <w:szCs w:val="28"/>
          <w:lang w:val="en-US"/>
        </w:rPr>
      </w:pPr>
      <w:r>
        <w:rPr>
          <w:rFonts w:ascii="Times New Roman" w:eastAsia="SimSun" w:hAnsi="Times New Roman"/>
          <w:b/>
          <w:kern w:val="32"/>
          <w:sz w:val="28"/>
          <w:lang w:val="en-US" w:eastAsia="zh-CN"/>
        </w:rPr>
        <w:t>Conclusion</w:t>
      </w:r>
    </w:p>
    <w:p w14:paraId="4DC3FA2A" w14:textId="62F20200" w:rsidR="00A45F02" w:rsidRPr="00A45F02" w:rsidRDefault="00A45F02" w:rsidP="008F2F3B">
      <w:pPr>
        <w:pStyle w:val="LGTdoc0"/>
        <w:spacing w:before="100" w:beforeAutospacing="1" w:afterAutospacing="1"/>
        <w:rPr>
          <w:rFonts w:ascii="Calibri" w:hAnsi="Calibri"/>
          <w:szCs w:val="22"/>
          <w:lang w:val="en-US"/>
        </w:rPr>
      </w:pPr>
      <w:r w:rsidRPr="00A45F02">
        <w:rPr>
          <w:rFonts w:ascii="Calibri" w:hAnsi="Calibri"/>
          <w:szCs w:val="22"/>
          <w:lang w:val="en-US"/>
        </w:rPr>
        <w:t xml:space="preserve">This contribution discussed on </w:t>
      </w:r>
      <w:proofErr w:type="spellStart"/>
      <w:r w:rsidRPr="00A45F02">
        <w:rPr>
          <w:rFonts w:ascii="Calibri" w:hAnsi="Calibri"/>
          <w:szCs w:val="22"/>
          <w:lang w:val="en-US"/>
        </w:rPr>
        <w:t>sidelink</w:t>
      </w:r>
      <w:proofErr w:type="spellEnd"/>
      <w:r w:rsidR="00A662B7">
        <w:rPr>
          <w:rFonts w:ascii="Calibri" w:hAnsi="Calibri"/>
          <w:szCs w:val="22"/>
          <w:lang w:val="en-US"/>
        </w:rPr>
        <w:t xml:space="preserve"> </w:t>
      </w:r>
      <w:r w:rsidR="00A662B7">
        <w:rPr>
          <w:rFonts w:ascii="Calibri" w:hAnsi="Calibri" w:hint="eastAsia"/>
          <w:szCs w:val="22"/>
          <w:lang w:val="en-US"/>
        </w:rPr>
        <w:t>synchronization signal and</w:t>
      </w:r>
      <w:r w:rsidRPr="00A45F02">
        <w:rPr>
          <w:rFonts w:ascii="Calibri" w:hAnsi="Calibri"/>
          <w:szCs w:val="22"/>
          <w:lang w:val="en-US"/>
        </w:rPr>
        <w:t xml:space="preserve"> procedures. The discussions can be summarized as follows:</w:t>
      </w:r>
    </w:p>
    <w:p w14:paraId="183C444A" w14:textId="77777777" w:rsidR="00760ADB" w:rsidRDefault="00760ADB" w:rsidP="00760ADB">
      <w:pPr>
        <w:pStyle w:val="LGTdoc0"/>
        <w:spacing w:before="100" w:beforeAutospacing="1"/>
        <w:ind w:left="1080" w:hangingChars="500" w:hanging="1080"/>
        <w:rPr>
          <w:rFonts w:ascii="Calibri" w:hAnsi="Calibri"/>
          <w:b/>
          <w:i/>
          <w:szCs w:val="22"/>
          <w:lang w:val="en-US"/>
        </w:rPr>
      </w:pPr>
      <w:r w:rsidRPr="004153E0">
        <w:rPr>
          <w:rFonts w:ascii="Calibri" w:hAnsi="Calibri"/>
          <w:b/>
          <w:i/>
          <w:szCs w:val="22"/>
          <w:lang w:val="en-US"/>
        </w:rPr>
        <w:t xml:space="preserve">Proposal </w:t>
      </w:r>
      <w:r>
        <w:rPr>
          <w:rFonts w:ascii="Calibri" w:hAnsi="Calibri"/>
          <w:b/>
          <w:i/>
          <w:szCs w:val="22"/>
          <w:lang w:val="en-US"/>
        </w:rPr>
        <w:t>1</w:t>
      </w:r>
      <w:r w:rsidRPr="004153E0">
        <w:rPr>
          <w:rFonts w:ascii="Calibri" w:hAnsi="Calibri"/>
          <w:b/>
          <w:i/>
          <w:szCs w:val="22"/>
          <w:lang w:val="en-US"/>
        </w:rPr>
        <w:t>:</w:t>
      </w:r>
      <w:r>
        <w:rPr>
          <w:rFonts w:ascii="Calibri" w:hAnsi="Calibri"/>
          <w:b/>
          <w:i/>
          <w:szCs w:val="22"/>
          <w:lang w:val="en-US"/>
        </w:rPr>
        <w:t xml:space="preserve"> Compared with PSS, using a same polynomial and a same initial value with a different cyclic shift guarantees S-PSS to have low correlation with DL-PSS due to the m-sequence property.</w:t>
      </w:r>
      <w:r>
        <w:rPr>
          <w:rFonts w:ascii="Calibri" w:hAnsi="Calibri" w:hint="eastAsia"/>
          <w:b/>
          <w:i/>
          <w:szCs w:val="22"/>
          <w:lang w:val="en-US"/>
        </w:rPr>
        <w:t xml:space="preserve"> Compared with </w:t>
      </w:r>
      <w:r>
        <w:rPr>
          <w:rFonts w:ascii="Calibri" w:hAnsi="Calibri"/>
          <w:b/>
          <w:i/>
          <w:szCs w:val="22"/>
          <w:lang w:val="en-US"/>
        </w:rPr>
        <w:t>SSS, using same polynomials and same initial values with different cyclic shifts guarantees S-SSS to have low correlation with DL-SSS due to the Gold sequence property.</w:t>
      </w:r>
    </w:p>
    <w:p w14:paraId="3C62DF8B" w14:textId="77777777" w:rsidR="00760ADB" w:rsidRDefault="00760ADB" w:rsidP="00760ADB">
      <w:pPr>
        <w:pStyle w:val="LGTdoc0"/>
        <w:spacing w:before="100" w:beforeAutospacing="1"/>
        <w:ind w:left="1080" w:hangingChars="500" w:hanging="1080"/>
        <w:rPr>
          <w:rFonts w:ascii="Calibri" w:hAnsi="Calibri"/>
          <w:b/>
          <w:i/>
          <w:szCs w:val="22"/>
          <w:lang w:val="en-US"/>
        </w:rPr>
      </w:pPr>
      <w:r w:rsidRPr="00B83C68">
        <w:rPr>
          <w:rFonts w:ascii="Calibri" w:hAnsi="Calibri"/>
          <w:b/>
          <w:i/>
          <w:szCs w:val="22"/>
          <w:lang w:val="en-US"/>
        </w:rPr>
        <w:t xml:space="preserve">Proposal </w:t>
      </w:r>
      <w:r>
        <w:rPr>
          <w:rFonts w:ascii="Calibri" w:hAnsi="Calibri"/>
          <w:b/>
          <w:i/>
          <w:szCs w:val="22"/>
          <w:lang w:val="en-US"/>
        </w:rPr>
        <w:t>2</w:t>
      </w:r>
      <w:r w:rsidRPr="00B83C68">
        <w:rPr>
          <w:rFonts w:ascii="Calibri" w:hAnsi="Calibri"/>
          <w:b/>
          <w:i/>
          <w:szCs w:val="22"/>
          <w:lang w:val="en-US"/>
        </w:rPr>
        <w:t xml:space="preserve">: </w:t>
      </w:r>
      <w:r>
        <w:rPr>
          <w:rFonts w:ascii="Calibri" w:hAnsi="Calibri"/>
          <w:b/>
          <w:i/>
          <w:szCs w:val="22"/>
          <w:lang w:val="en-US"/>
        </w:rPr>
        <w:t>For s</w:t>
      </w:r>
      <w:r w:rsidRPr="004153E0">
        <w:rPr>
          <w:rFonts w:ascii="Calibri" w:hAnsi="Calibri"/>
          <w:b/>
          <w:i/>
          <w:szCs w:val="22"/>
          <w:lang w:val="en-US"/>
        </w:rPr>
        <w:t>uccessful detection even</w:t>
      </w:r>
      <w:r>
        <w:rPr>
          <w:rFonts w:ascii="Calibri" w:hAnsi="Calibri"/>
          <w:b/>
          <w:i/>
          <w:szCs w:val="22"/>
          <w:lang w:val="en-US"/>
        </w:rPr>
        <w:t xml:space="preserve"> for a single</w:t>
      </w:r>
      <w:r w:rsidRPr="004153E0">
        <w:rPr>
          <w:rFonts w:ascii="Calibri" w:hAnsi="Calibri"/>
          <w:b/>
          <w:i/>
          <w:szCs w:val="22"/>
          <w:lang w:val="en-US"/>
        </w:rPr>
        <w:t xml:space="preserve"> S</w:t>
      </w:r>
      <w:r>
        <w:rPr>
          <w:rFonts w:ascii="Calibri" w:hAnsi="Calibri"/>
          <w:b/>
          <w:i/>
          <w:szCs w:val="22"/>
          <w:lang w:val="en-US"/>
        </w:rPr>
        <w:t>L</w:t>
      </w:r>
      <w:r w:rsidRPr="004153E0">
        <w:rPr>
          <w:rFonts w:ascii="Calibri" w:hAnsi="Calibri"/>
          <w:b/>
          <w:i/>
          <w:szCs w:val="22"/>
          <w:lang w:val="en-US"/>
        </w:rPr>
        <w:t>-</w:t>
      </w:r>
      <w:r>
        <w:rPr>
          <w:rFonts w:ascii="Calibri" w:hAnsi="Calibri"/>
          <w:b/>
          <w:i/>
          <w:szCs w:val="22"/>
          <w:lang w:val="en-US"/>
        </w:rPr>
        <w:t>PSS and SL-SSS reception, at least two symbols should be used for SL-PSS and SL-SSS each.</w:t>
      </w:r>
    </w:p>
    <w:p w14:paraId="3DB355D5" w14:textId="77777777" w:rsidR="00760ADB" w:rsidRDefault="00760ADB" w:rsidP="00760ADB">
      <w:pPr>
        <w:pStyle w:val="LGTdoc0"/>
        <w:spacing w:before="100" w:beforeAutospacing="1" w:afterAutospacing="1"/>
        <w:rPr>
          <w:rFonts w:ascii="Calibri" w:hAnsi="Calibri"/>
          <w:b/>
          <w:szCs w:val="22"/>
          <w:lang w:val="en-US"/>
        </w:rPr>
      </w:pPr>
      <w:r w:rsidRPr="00B83C68">
        <w:rPr>
          <w:rFonts w:ascii="Calibri" w:hAnsi="Calibri"/>
          <w:b/>
          <w:i/>
          <w:szCs w:val="22"/>
          <w:lang w:val="en-US"/>
        </w:rPr>
        <w:t xml:space="preserve">Proposal </w:t>
      </w:r>
      <w:r>
        <w:rPr>
          <w:rFonts w:ascii="Calibri" w:hAnsi="Calibri"/>
          <w:b/>
          <w:i/>
          <w:szCs w:val="22"/>
          <w:lang w:val="en-US"/>
        </w:rPr>
        <w:t>3</w:t>
      </w:r>
      <w:r w:rsidRPr="00B83C68">
        <w:rPr>
          <w:rFonts w:ascii="Calibri" w:hAnsi="Calibri"/>
          <w:b/>
          <w:i/>
          <w:szCs w:val="22"/>
          <w:lang w:val="en-US"/>
        </w:rPr>
        <w:t xml:space="preserve">: AGC and </w:t>
      </w:r>
      <w:proofErr w:type="spellStart"/>
      <w:r w:rsidRPr="00B83C68">
        <w:rPr>
          <w:rFonts w:ascii="Calibri" w:hAnsi="Calibri"/>
          <w:b/>
          <w:i/>
          <w:szCs w:val="22"/>
          <w:lang w:val="en-US"/>
        </w:rPr>
        <w:t>Tx</w:t>
      </w:r>
      <w:proofErr w:type="spellEnd"/>
      <w:r w:rsidRPr="00B83C68">
        <w:rPr>
          <w:rFonts w:ascii="Calibri" w:hAnsi="Calibri"/>
          <w:b/>
          <w:i/>
          <w:szCs w:val="22"/>
          <w:lang w:val="en-US"/>
        </w:rPr>
        <w:t>/Rx switching periods should be taken into account in S-SSB design</w:t>
      </w:r>
      <w:r w:rsidRPr="00B301B2">
        <w:rPr>
          <w:rFonts w:ascii="Calibri" w:hAnsi="Calibri"/>
          <w:b/>
          <w:szCs w:val="22"/>
          <w:lang w:val="en-US"/>
        </w:rPr>
        <w:t>.</w:t>
      </w:r>
      <w:r w:rsidRPr="00B301B2" w:rsidDel="00B301B2">
        <w:rPr>
          <w:rFonts w:ascii="Calibri" w:hAnsi="Calibri"/>
          <w:b/>
          <w:szCs w:val="22"/>
          <w:lang w:val="en-US"/>
        </w:rPr>
        <w:t xml:space="preserve"> </w:t>
      </w:r>
    </w:p>
    <w:p w14:paraId="5F73A30D" w14:textId="77777777" w:rsidR="00760ADB" w:rsidRPr="00BD529C" w:rsidRDefault="00760ADB" w:rsidP="00760ADB">
      <w:pPr>
        <w:pStyle w:val="LGTdoc0"/>
        <w:spacing w:before="100" w:beforeAutospacing="1"/>
        <w:ind w:left="1403" w:hangingChars="650" w:hanging="1403"/>
        <w:rPr>
          <w:rFonts w:ascii="Calibri" w:hAnsi="Calibri"/>
          <w:b/>
          <w:i/>
          <w:szCs w:val="22"/>
          <w:lang w:val="en-US"/>
        </w:rPr>
      </w:pPr>
      <w:r>
        <w:rPr>
          <w:rFonts w:ascii="Calibri" w:hAnsi="Calibri"/>
          <w:b/>
          <w:i/>
          <w:szCs w:val="22"/>
          <w:lang w:val="en-US"/>
        </w:rPr>
        <w:lastRenderedPageBreak/>
        <w:t>Observation 1: One of the two m-sequences used for SSS Gold sequence is the m-sequence used for PSS to lower the correlation between PSS and SSS.</w:t>
      </w:r>
    </w:p>
    <w:p w14:paraId="14590A08" w14:textId="77777777" w:rsidR="00760ADB" w:rsidRPr="006D2269" w:rsidRDefault="00760ADB" w:rsidP="00760ADB">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Proposal 4: If two S-PSS symbols are used, the second sequence used for S-SSS Gold sequence generation can be reused for the sequence of the second S-PSS symbol. It enables S-PSS to have low correlation with S-SSS in an initial detection stage.</w:t>
      </w:r>
    </w:p>
    <w:p w14:paraId="4D049EA5" w14:textId="77777777" w:rsidR="00760ADB" w:rsidRDefault="00760ADB" w:rsidP="00154C93">
      <w:pPr>
        <w:pStyle w:val="LGTdoc0"/>
        <w:spacing w:before="100" w:beforeAutospacing="1"/>
        <w:ind w:left="1403" w:hangingChars="650" w:hanging="1403"/>
        <w:rPr>
          <w:rFonts w:ascii="Calibri" w:hAnsi="Calibri"/>
          <w:b/>
          <w:i/>
          <w:szCs w:val="22"/>
          <w:lang w:val="en-US"/>
        </w:rPr>
      </w:pPr>
      <w:r w:rsidRPr="003B6604">
        <w:rPr>
          <w:rFonts w:ascii="Calibri" w:hAnsi="Calibri"/>
          <w:b/>
          <w:i/>
          <w:szCs w:val="22"/>
          <w:lang w:val="en-US"/>
        </w:rPr>
        <w:t xml:space="preserve">Observation </w:t>
      </w:r>
      <w:r>
        <w:rPr>
          <w:rFonts w:ascii="Calibri" w:hAnsi="Calibri"/>
          <w:b/>
          <w:i/>
          <w:szCs w:val="22"/>
          <w:lang w:val="en-US"/>
        </w:rPr>
        <w:t>2</w:t>
      </w:r>
      <w:r w:rsidRPr="003B6604">
        <w:rPr>
          <w:rFonts w:ascii="Calibri" w:hAnsi="Calibri"/>
          <w:b/>
          <w:i/>
          <w:szCs w:val="22"/>
          <w:lang w:val="en-US"/>
        </w:rPr>
        <w:t xml:space="preserve">: If S-PSS/S-SSS is not </w:t>
      </w:r>
      <w:proofErr w:type="spellStart"/>
      <w:r w:rsidRPr="003B6604">
        <w:rPr>
          <w:rFonts w:ascii="Calibri" w:hAnsi="Calibri"/>
          <w:b/>
          <w:i/>
          <w:szCs w:val="22"/>
          <w:lang w:val="en-US"/>
        </w:rPr>
        <w:t>FDMed</w:t>
      </w:r>
      <w:proofErr w:type="spellEnd"/>
      <w:r w:rsidRPr="003B6604">
        <w:rPr>
          <w:rFonts w:ascii="Calibri" w:hAnsi="Calibri"/>
          <w:b/>
          <w:i/>
          <w:szCs w:val="22"/>
          <w:lang w:val="en-US"/>
        </w:rPr>
        <w:t xml:space="preserve"> with PSBCH in the same symbol, it could be beneficial in terms of detection coverage/performance enhancement since there is no need to share the power budget between S-PSS/S-SSS and PSBCH.</w:t>
      </w:r>
    </w:p>
    <w:p w14:paraId="4546FA74" w14:textId="77777777" w:rsidR="00760ADB" w:rsidRDefault="00760ADB" w:rsidP="00154C93">
      <w:pPr>
        <w:pStyle w:val="LGTdoc0"/>
        <w:spacing w:before="100" w:beforeAutospacing="1"/>
        <w:ind w:left="1080" w:hangingChars="500" w:hanging="1080"/>
        <w:rPr>
          <w:rFonts w:ascii="Calibri" w:hAnsi="Calibri"/>
          <w:b/>
          <w:i/>
          <w:szCs w:val="22"/>
          <w:lang w:val="en-US"/>
        </w:rPr>
      </w:pPr>
      <w:r>
        <w:rPr>
          <w:rFonts w:ascii="Calibri" w:hAnsi="Calibri" w:hint="eastAsia"/>
          <w:b/>
          <w:i/>
          <w:szCs w:val="22"/>
          <w:lang w:val="en-US"/>
        </w:rPr>
        <w:t xml:space="preserve">Proposal </w:t>
      </w:r>
      <w:r>
        <w:rPr>
          <w:rFonts w:ascii="Calibri" w:hAnsi="Calibri"/>
          <w:b/>
          <w:i/>
          <w:szCs w:val="22"/>
          <w:lang w:val="en-US"/>
        </w:rPr>
        <w:t>5</w:t>
      </w:r>
      <w:r>
        <w:rPr>
          <w:rFonts w:ascii="Calibri" w:hAnsi="Calibri" w:hint="eastAsia"/>
          <w:b/>
          <w:i/>
          <w:szCs w:val="22"/>
          <w:lang w:val="en-US"/>
        </w:rPr>
        <w:t xml:space="preserve">: To get best </w:t>
      </w:r>
      <w:r>
        <w:rPr>
          <w:rFonts w:ascii="Calibri" w:hAnsi="Calibri"/>
          <w:b/>
          <w:i/>
          <w:szCs w:val="22"/>
          <w:lang w:val="en-US"/>
        </w:rPr>
        <w:t xml:space="preserve">S-PSS and S-SSS </w:t>
      </w:r>
      <w:r>
        <w:rPr>
          <w:rFonts w:ascii="Calibri" w:hAnsi="Calibri" w:hint="eastAsia"/>
          <w:b/>
          <w:i/>
          <w:szCs w:val="22"/>
          <w:lang w:val="en-US"/>
        </w:rPr>
        <w:t>detection performance</w:t>
      </w:r>
      <w:r>
        <w:rPr>
          <w:rFonts w:ascii="Calibri" w:hAnsi="Calibri"/>
          <w:b/>
          <w:i/>
          <w:szCs w:val="22"/>
          <w:lang w:val="en-US"/>
        </w:rPr>
        <w:t>, PSBCH is not multiplexed with S-PSS and S-SSS in frequency domain. The number of PSBCH symbols are determined depending on the amount of the information carried by PSBCH.</w:t>
      </w:r>
    </w:p>
    <w:p w14:paraId="45A90BEC" w14:textId="77777777" w:rsidR="00760ADB" w:rsidRDefault="00760ADB" w:rsidP="00760ADB">
      <w:pPr>
        <w:pStyle w:val="LGTdoc0"/>
        <w:spacing w:before="100" w:beforeAutospacing="1"/>
        <w:ind w:left="1080" w:hangingChars="500" w:hanging="1080"/>
        <w:rPr>
          <w:rFonts w:ascii="Calibri" w:hAnsi="Calibri"/>
          <w:b/>
          <w:i/>
          <w:szCs w:val="22"/>
          <w:lang w:val="en-US"/>
        </w:rPr>
      </w:pPr>
      <w:r>
        <w:rPr>
          <w:rFonts w:ascii="Calibri" w:hAnsi="Calibri" w:hint="eastAsia"/>
          <w:b/>
          <w:i/>
          <w:szCs w:val="22"/>
          <w:lang w:val="en-US"/>
        </w:rPr>
        <w:t>P</w:t>
      </w:r>
      <w:r>
        <w:rPr>
          <w:rFonts w:ascii="Calibri" w:hAnsi="Calibri"/>
          <w:b/>
          <w:i/>
          <w:szCs w:val="22"/>
          <w:lang w:val="en-US"/>
        </w:rPr>
        <w:t>roposal 6: PSBCH carries at least the following information: direct frame number, TDD slot format. Other PSBCH content including in-coverage field needs further study.</w:t>
      </w:r>
    </w:p>
    <w:p w14:paraId="7B032AA2" w14:textId="77777777" w:rsidR="00760ADB" w:rsidRPr="00821EC5" w:rsidRDefault="00760ADB" w:rsidP="00154C93">
      <w:pPr>
        <w:pStyle w:val="LGTdoc0"/>
        <w:spacing w:before="100" w:beforeAutospacing="1"/>
        <w:ind w:left="1403" w:hangingChars="650" w:hanging="1403"/>
        <w:rPr>
          <w:rFonts w:ascii="Calibri" w:hAnsi="Calibri"/>
          <w:b/>
          <w:i/>
          <w:szCs w:val="22"/>
          <w:lang w:val="en-US"/>
        </w:rPr>
      </w:pPr>
      <w:r w:rsidRPr="00AC56D8">
        <w:rPr>
          <w:rFonts w:ascii="Calibri" w:hAnsi="Calibri"/>
          <w:b/>
          <w:i/>
          <w:szCs w:val="22"/>
          <w:lang w:val="en-US"/>
        </w:rPr>
        <w:t xml:space="preserve">Observation </w:t>
      </w:r>
      <w:r>
        <w:rPr>
          <w:rFonts w:ascii="Calibri" w:hAnsi="Calibri"/>
          <w:b/>
          <w:i/>
          <w:szCs w:val="22"/>
          <w:lang w:val="en-US"/>
        </w:rPr>
        <w:t>3</w:t>
      </w:r>
      <w:r w:rsidRPr="00AC56D8">
        <w:rPr>
          <w:rFonts w:ascii="Calibri" w:hAnsi="Calibri"/>
          <w:b/>
          <w:i/>
          <w:szCs w:val="22"/>
          <w:lang w:val="en-US"/>
        </w:rPr>
        <w:t xml:space="preserve">: LTE S-PSS and NR S-PSS use </w:t>
      </w:r>
      <w:proofErr w:type="spellStart"/>
      <w:r w:rsidRPr="00AC56D8">
        <w:rPr>
          <w:rFonts w:ascii="Calibri" w:hAnsi="Calibri"/>
          <w:b/>
          <w:i/>
          <w:szCs w:val="22"/>
          <w:lang w:val="en-US"/>
        </w:rPr>
        <w:t>Zadoff</w:t>
      </w:r>
      <w:r w:rsidRPr="00821EC5">
        <w:rPr>
          <w:rFonts w:ascii="Calibri" w:hAnsi="Calibri"/>
          <w:b/>
          <w:i/>
          <w:szCs w:val="22"/>
          <w:lang w:val="en-US"/>
        </w:rPr>
        <w:t>-chu</w:t>
      </w:r>
      <w:proofErr w:type="spellEnd"/>
      <w:r w:rsidRPr="00821EC5">
        <w:rPr>
          <w:rFonts w:ascii="Calibri" w:hAnsi="Calibri"/>
          <w:b/>
          <w:i/>
          <w:szCs w:val="22"/>
          <w:lang w:val="en-US"/>
        </w:rPr>
        <w:t xml:space="preserve"> sequence and M-sequence respectively, which means that additional MPR (e.g., 1 ~ 2 dB for FR1 according to TS 38.101) needs to be applied to NR S-PSS TX. </w:t>
      </w:r>
    </w:p>
    <w:p w14:paraId="438779E2" w14:textId="77777777" w:rsidR="00760ADB" w:rsidRPr="00821EC5" w:rsidRDefault="00760ADB"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Pr>
          <w:rFonts w:ascii="Calibri" w:hAnsi="Calibri"/>
          <w:b/>
          <w:i/>
          <w:szCs w:val="22"/>
          <w:lang w:val="en-US"/>
        </w:rPr>
        <w:t>4</w:t>
      </w:r>
      <w:r w:rsidRPr="00821EC5">
        <w:rPr>
          <w:rFonts w:ascii="Calibri" w:hAnsi="Calibri"/>
          <w:b/>
          <w:i/>
          <w:szCs w:val="22"/>
          <w:lang w:val="en-US"/>
        </w:rPr>
        <w:t xml:space="preserve">: For 15 kHz SCS, if the same sequence </w:t>
      </w:r>
      <w:r>
        <w:rPr>
          <w:rFonts w:ascii="Calibri" w:hAnsi="Calibri"/>
          <w:b/>
          <w:i/>
          <w:szCs w:val="22"/>
          <w:lang w:val="en-US"/>
        </w:rPr>
        <w:t xml:space="preserve">of </w:t>
      </w:r>
      <w:r w:rsidRPr="00821EC5">
        <w:rPr>
          <w:rFonts w:ascii="Calibri" w:hAnsi="Calibri"/>
          <w:b/>
          <w:i/>
          <w:szCs w:val="22"/>
          <w:lang w:val="en-US"/>
        </w:rPr>
        <w:t xml:space="preserve">length-127 is used for 2 NR S-PSS symbols and additional MPR is not considered in RX SINR, MCL of NR S-PSS is comparable with that of LTE S-PSS. </w:t>
      </w:r>
    </w:p>
    <w:p w14:paraId="3F5B9A0F" w14:textId="77777777" w:rsidR="00760ADB" w:rsidRPr="00821EC5" w:rsidRDefault="00760ADB"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Pr>
          <w:rFonts w:ascii="Calibri" w:hAnsi="Calibri"/>
          <w:b/>
          <w:i/>
          <w:szCs w:val="22"/>
          <w:lang w:val="en-US"/>
        </w:rPr>
        <w:t>5</w:t>
      </w:r>
      <w:r w:rsidRPr="00821EC5">
        <w:rPr>
          <w:rFonts w:ascii="Calibri" w:hAnsi="Calibri"/>
          <w:b/>
          <w:i/>
          <w:szCs w:val="22"/>
          <w:lang w:val="en-US"/>
        </w:rPr>
        <w:t xml:space="preserve">: For 15 kHz SCS, if the same sequence </w:t>
      </w:r>
      <w:r>
        <w:rPr>
          <w:rFonts w:ascii="Calibri" w:hAnsi="Calibri"/>
          <w:b/>
          <w:i/>
          <w:szCs w:val="22"/>
          <w:lang w:val="en-US"/>
        </w:rPr>
        <w:t xml:space="preserve">of </w:t>
      </w:r>
      <w:r w:rsidRPr="00821EC5">
        <w:rPr>
          <w:rFonts w:ascii="Calibri" w:hAnsi="Calibri"/>
          <w:b/>
          <w:i/>
          <w:szCs w:val="22"/>
          <w:lang w:val="en-US"/>
        </w:rPr>
        <w:t>length-127 is used for 2 NR S-PSS symbols and additional MPR is considered in RX SINR, MCL of NR S-PSS is less that of LTE S-PSS.</w:t>
      </w:r>
    </w:p>
    <w:p w14:paraId="38320BD0" w14:textId="77777777" w:rsidR="00760ADB" w:rsidRPr="00821EC5" w:rsidRDefault="00760ADB"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Pr>
          <w:rFonts w:ascii="Calibri" w:hAnsi="Calibri"/>
          <w:b/>
          <w:i/>
          <w:szCs w:val="22"/>
          <w:lang w:val="en-US"/>
        </w:rPr>
        <w:t>6</w:t>
      </w:r>
      <w:r w:rsidRPr="00821EC5">
        <w:rPr>
          <w:rFonts w:ascii="Calibri" w:hAnsi="Calibri"/>
          <w:b/>
          <w:i/>
          <w:szCs w:val="22"/>
          <w:lang w:val="en-US"/>
        </w:rPr>
        <w:t>: For 2 NR S-PSS symbols with 15 kHz SCS, if a differen</w:t>
      </w:r>
      <w:r>
        <w:rPr>
          <w:rFonts w:ascii="Calibri" w:hAnsi="Calibri"/>
          <w:b/>
          <w:i/>
          <w:szCs w:val="22"/>
          <w:lang w:val="en-US"/>
        </w:rPr>
        <w:t>t</w:t>
      </w:r>
      <w:r w:rsidRPr="00821EC5">
        <w:rPr>
          <w:rFonts w:ascii="Calibri" w:hAnsi="Calibri"/>
          <w:b/>
          <w:i/>
          <w:szCs w:val="22"/>
          <w:lang w:val="en-US"/>
        </w:rPr>
        <w:t xml:space="preserve"> sequence </w:t>
      </w:r>
      <w:r>
        <w:rPr>
          <w:rFonts w:ascii="Calibri" w:hAnsi="Calibri"/>
          <w:b/>
          <w:i/>
          <w:szCs w:val="22"/>
          <w:lang w:val="en-US"/>
        </w:rPr>
        <w:t xml:space="preserve">of </w:t>
      </w:r>
      <w:r w:rsidRPr="00821EC5">
        <w:rPr>
          <w:rFonts w:ascii="Calibri" w:hAnsi="Calibri"/>
          <w:b/>
          <w:i/>
          <w:szCs w:val="22"/>
          <w:lang w:val="en-US"/>
        </w:rPr>
        <w:t>length-127 is used for each NR S-PSS symbol and additional MPR is not considered in RX SINR, MCL of NR S-PSS is larger than that of LTE S-PSS (e.g., &gt; 2 dB).</w:t>
      </w:r>
    </w:p>
    <w:p w14:paraId="72FC06A6" w14:textId="77777777" w:rsidR="00760ADB" w:rsidRDefault="00760ADB" w:rsidP="00154C93">
      <w:pPr>
        <w:pStyle w:val="LGTdoc0"/>
        <w:spacing w:before="100" w:beforeAutospacing="1"/>
        <w:ind w:left="1403" w:hangingChars="650" w:hanging="1403"/>
        <w:rPr>
          <w:rFonts w:ascii="Calibri" w:hAnsi="Calibri"/>
          <w:b/>
          <w:i/>
          <w:szCs w:val="22"/>
          <w:lang w:val="en-US"/>
        </w:rPr>
      </w:pPr>
      <w:r w:rsidRPr="00821EC5">
        <w:rPr>
          <w:rFonts w:ascii="Calibri" w:hAnsi="Calibri"/>
          <w:b/>
          <w:i/>
          <w:szCs w:val="22"/>
          <w:lang w:val="en-US"/>
        </w:rPr>
        <w:t xml:space="preserve">Observation </w:t>
      </w:r>
      <w:r>
        <w:rPr>
          <w:rFonts w:ascii="Calibri" w:hAnsi="Calibri"/>
          <w:b/>
          <w:i/>
          <w:szCs w:val="22"/>
          <w:lang w:val="en-US"/>
        </w:rPr>
        <w:t>7</w:t>
      </w:r>
      <w:r w:rsidRPr="00821EC5">
        <w:rPr>
          <w:rFonts w:ascii="Calibri" w:hAnsi="Calibri"/>
          <w:b/>
          <w:i/>
          <w:szCs w:val="22"/>
          <w:lang w:val="en-US"/>
        </w:rPr>
        <w:t xml:space="preserve">: Considering the variation of NR S-SSS detection performance depending on the number of NR SSID, it is desirable to check joint detection probability of NR S-PSS/S-SSS after determining the number of NR SSID. </w:t>
      </w:r>
    </w:p>
    <w:p w14:paraId="4997F136" w14:textId="77777777" w:rsidR="00760ADB" w:rsidRDefault="00760ADB" w:rsidP="00154C93">
      <w:pPr>
        <w:pStyle w:val="LGTdoc0"/>
        <w:spacing w:before="100" w:beforeAutospacing="1"/>
        <w:ind w:left="1080" w:hangingChars="500" w:hanging="1080"/>
        <w:rPr>
          <w:rFonts w:ascii="Calibri" w:hAnsi="Calibri"/>
          <w:b/>
          <w:i/>
          <w:szCs w:val="22"/>
          <w:lang w:val="en-US"/>
        </w:rPr>
      </w:pPr>
      <w:r w:rsidRPr="00821EC5">
        <w:rPr>
          <w:rFonts w:ascii="Calibri" w:hAnsi="Calibri"/>
          <w:b/>
          <w:i/>
          <w:szCs w:val="22"/>
          <w:lang w:val="en-US"/>
        </w:rPr>
        <w:t xml:space="preserve">Proposal </w:t>
      </w:r>
      <w:r>
        <w:rPr>
          <w:rFonts w:ascii="Calibri" w:hAnsi="Calibri"/>
          <w:b/>
          <w:i/>
          <w:szCs w:val="22"/>
          <w:lang w:val="en-US"/>
        </w:rPr>
        <w:t>7</w:t>
      </w:r>
      <w:r w:rsidRPr="00821EC5">
        <w:rPr>
          <w:rFonts w:ascii="Calibri" w:hAnsi="Calibri"/>
          <w:b/>
          <w:i/>
          <w:szCs w:val="22"/>
          <w:lang w:val="en-US"/>
        </w:rPr>
        <w:t xml:space="preserve">: </w:t>
      </w:r>
      <w:r>
        <w:rPr>
          <w:rFonts w:ascii="Calibri" w:hAnsi="Calibri"/>
          <w:b/>
          <w:i/>
          <w:szCs w:val="22"/>
          <w:lang w:val="en-US"/>
        </w:rPr>
        <w:t xml:space="preserve">Considering a larger MPR value required for m-sequence-based NR S-PSS than ZC-sequence-based LTE S-PSS, detection improvement for NR S-PSS is needed to get same coverage performance as LTE S-PSS. </w:t>
      </w:r>
      <w:r w:rsidRPr="00821EC5">
        <w:rPr>
          <w:rFonts w:ascii="Calibri" w:hAnsi="Calibri"/>
          <w:b/>
          <w:i/>
          <w:szCs w:val="22"/>
          <w:lang w:val="en-US"/>
        </w:rPr>
        <w:t>Multiple NR S-PSS symbols with different sequences</w:t>
      </w:r>
      <w:r>
        <w:rPr>
          <w:rFonts w:ascii="Calibri" w:hAnsi="Calibri"/>
          <w:b/>
          <w:i/>
          <w:szCs w:val="22"/>
          <w:lang w:val="en-US"/>
        </w:rPr>
        <w:t xml:space="preserve"> of </w:t>
      </w:r>
      <w:r w:rsidRPr="00821EC5">
        <w:rPr>
          <w:rFonts w:ascii="Calibri" w:hAnsi="Calibri"/>
          <w:b/>
          <w:i/>
          <w:szCs w:val="22"/>
          <w:lang w:val="en-US"/>
        </w:rPr>
        <w:t>length-127 (e.g., 2 NR S-PSS symbols for 15 kHz SCS) are transmitted within one S-SSB.</w:t>
      </w:r>
    </w:p>
    <w:p w14:paraId="151294DC" w14:textId="77777777" w:rsidR="00760ADB" w:rsidRPr="00280C62" w:rsidRDefault="00760ADB" w:rsidP="00760ADB">
      <w:pPr>
        <w:pStyle w:val="LGTdoc0"/>
        <w:spacing w:before="100" w:beforeAutospacing="1"/>
        <w:ind w:left="1403" w:hangingChars="650" w:hanging="1403"/>
        <w:rPr>
          <w:rFonts w:ascii="Calibri" w:hAnsi="Calibri"/>
          <w:b/>
          <w:i/>
          <w:szCs w:val="22"/>
          <w:lang w:val="en-US"/>
        </w:rPr>
      </w:pPr>
      <w:r w:rsidRPr="00381B4D">
        <w:rPr>
          <w:rFonts w:ascii="Calibri" w:hAnsi="Calibri"/>
          <w:b/>
          <w:i/>
          <w:szCs w:val="22"/>
          <w:lang w:val="en-US"/>
        </w:rPr>
        <w:t xml:space="preserve">Observation </w:t>
      </w:r>
      <w:r>
        <w:rPr>
          <w:rFonts w:ascii="Calibri" w:hAnsi="Calibri"/>
          <w:b/>
          <w:i/>
          <w:szCs w:val="22"/>
          <w:lang w:val="en-US"/>
        </w:rPr>
        <w:t>8</w:t>
      </w:r>
      <w:r w:rsidRPr="00381B4D">
        <w:rPr>
          <w:rFonts w:ascii="Calibri" w:hAnsi="Calibri"/>
          <w:b/>
          <w:i/>
          <w:szCs w:val="22"/>
          <w:lang w:val="en-US"/>
        </w:rPr>
        <w:t xml:space="preserve">: </w:t>
      </w:r>
      <w:r>
        <w:rPr>
          <w:rFonts w:ascii="Calibri" w:hAnsi="Calibri"/>
          <w:b/>
          <w:i/>
          <w:szCs w:val="22"/>
          <w:lang w:val="en-US"/>
        </w:rPr>
        <w:t>S-PSS symbols has lower PAPR in time domain compared to S-SSS/PSBCH symbols because of different waveform structure and property</w:t>
      </w:r>
      <w:r w:rsidRPr="00381B4D">
        <w:rPr>
          <w:rFonts w:ascii="Calibri" w:hAnsi="Calibri"/>
          <w:b/>
          <w:i/>
          <w:szCs w:val="22"/>
          <w:lang w:val="en-US"/>
        </w:rPr>
        <w:t>.</w:t>
      </w:r>
    </w:p>
    <w:p w14:paraId="04E5838F" w14:textId="77777777" w:rsidR="00760ADB" w:rsidRDefault="00760ADB" w:rsidP="00760ADB">
      <w:pPr>
        <w:pStyle w:val="LGTdoc0"/>
        <w:spacing w:before="100" w:beforeAutospacing="1"/>
        <w:ind w:left="1080" w:hangingChars="500" w:hanging="1080"/>
        <w:rPr>
          <w:rFonts w:ascii="Calibri" w:hAnsi="Calibri"/>
          <w:b/>
          <w:i/>
          <w:szCs w:val="22"/>
          <w:lang w:val="en-US"/>
        </w:rPr>
      </w:pPr>
      <w:r>
        <w:rPr>
          <w:rFonts w:ascii="Calibri" w:hAnsi="Calibri"/>
          <w:b/>
          <w:i/>
          <w:szCs w:val="22"/>
          <w:lang w:val="en-US"/>
        </w:rPr>
        <w:t>Proposal 8: If different MPRs are applied to S-PSS and S-SSS/PSBCH, a time mask with a required transition period can be applied for the relevant part of S-SSB signal for better detection. Details of the required time mask design and time domain location needs further study.</w:t>
      </w:r>
    </w:p>
    <w:p w14:paraId="0C4E968D" w14:textId="77777777" w:rsidR="00760ADB" w:rsidRPr="000265B5" w:rsidRDefault="00760ADB" w:rsidP="00760ADB">
      <w:pPr>
        <w:pStyle w:val="LGTdoc0"/>
        <w:spacing w:before="100" w:beforeAutospacing="1" w:afterAutospacing="1"/>
        <w:rPr>
          <w:rFonts w:ascii="Calibri" w:hAnsi="Calibri"/>
          <w:b/>
          <w:i/>
          <w:szCs w:val="22"/>
          <w:lang w:val="en-US"/>
        </w:rPr>
      </w:pPr>
      <w:r w:rsidRPr="000265B5">
        <w:rPr>
          <w:rFonts w:ascii="Calibri" w:hAnsi="Calibri"/>
          <w:b/>
          <w:i/>
          <w:szCs w:val="22"/>
          <w:lang w:val="en-US"/>
        </w:rPr>
        <w:t xml:space="preserve">Proposal </w:t>
      </w:r>
      <w:r>
        <w:rPr>
          <w:rFonts w:ascii="Calibri" w:hAnsi="Calibri"/>
          <w:b/>
          <w:i/>
          <w:szCs w:val="22"/>
          <w:lang w:val="en-US"/>
        </w:rPr>
        <w:t>9</w:t>
      </w:r>
      <w:r w:rsidRPr="000265B5">
        <w:rPr>
          <w:rFonts w:ascii="Calibri" w:hAnsi="Calibri"/>
          <w:b/>
          <w:i/>
          <w:szCs w:val="22"/>
          <w:lang w:val="en-US"/>
        </w:rPr>
        <w:t xml:space="preserve">: In a LTE-NR synchronized mode, S-SSB is not transmitted in NR carrier. </w:t>
      </w:r>
    </w:p>
    <w:p w14:paraId="1422532A" w14:textId="77777777" w:rsidR="00760ADB" w:rsidRPr="000265B5" w:rsidRDefault="00760ADB" w:rsidP="00154C93">
      <w:pPr>
        <w:pStyle w:val="LGTdoc0"/>
        <w:spacing w:before="100" w:beforeAutospacing="1"/>
        <w:ind w:left="1080" w:hangingChars="500" w:hanging="1080"/>
        <w:rPr>
          <w:rFonts w:ascii="Calibri" w:hAnsi="Calibri"/>
          <w:b/>
          <w:i/>
          <w:szCs w:val="22"/>
          <w:lang w:val="en-US"/>
        </w:rPr>
      </w:pPr>
      <w:r w:rsidRPr="000265B5">
        <w:rPr>
          <w:rFonts w:ascii="Calibri" w:hAnsi="Calibri"/>
          <w:b/>
          <w:i/>
          <w:szCs w:val="22"/>
          <w:lang w:val="en-US"/>
        </w:rPr>
        <w:lastRenderedPageBreak/>
        <w:t xml:space="preserve">Proposal </w:t>
      </w:r>
      <w:r>
        <w:rPr>
          <w:rFonts w:ascii="Calibri" w:hAnsi="Calibri"/>
          <w:b/>
          <w:i/>
          <w:szCs w:val="22"/>
          <w:lang w:val="en-US"/>
        </w:rPr>
        <w:t>10</w:t>
      </w:r>
      <w:r w:rsidRPr="000265B5">
        <w:rPr>
          <w:rFonts w:ascii="Calibri" w:hAnsi="Calibri"/>
          <w:b/>
          <w:i/>
          <w:szCs w:val="22"/>
          <w:lang w:val="en-US"/>
        </w:rPr>
        <w:t xml:space="preserve">: Rel. 14/15 V2X synchronization procedures can be considered as a starting point for the NR standalone synchronization mode. This includes </w:t>
      </w:r>
      <w:r>
        <w:rPr>
          <w:rFonts w:ascii="Calibri" w:hAnsi="Calibri"/>
          <w:b/>
          <w:i/>
          <w:szCs w:val="22"/>
          <w:lang w:val="en-US"/>
        </w:rPr>
        <w:t>at least</w:t>
      </w:r>
    </w:p>
    <w:p w14:paraId="03DD2DD4" w14:textId="77777777" w:rsidR="00760ADB" w:rsidRPr="000265B5" w:rsidRDefault="00760ADB" w:rsidP="00760ADB">
      <w:pPr>
        <w:pStyle w:val="LGTdoc0"/>
        <w:numPr>
          <w:ilvl w:val="0"/>
          <w:numId w:val="12"/>
        </w:numPr>
        <w:spacing w:before="100" w:beforeAutospacing="1" w:afterAutospacing="1"/>
        <w:rPr>
          <w:rFonts w:ascii="Calibri" w:hAnsi="Calibri"/>
          <w:b/>
          <w:i/>
          <w:szCs w:val="22"/>
          <w:lang w:val="en-US"/>
        </w:rPr>
      </w:pPr>
      <w:r w:rsidRPr="000265B5">
        <w:rPr>
          <w:rFonts w:ascii="Calibri" w:hAnsi="Calibri"/>
          <w:b/>
          <w:i/>
          <w:szCs w:val="22"/>
          <w:lang w:val="en-US"/>
        </w:rPr>
        <w:t>Relaying of synchronization reference by transmitting S-SSB</w:t>
      </w:r>
    </w:p>
    <w:p w14:paraId="5733E100" w14:textId="77777777" w:rsidR="00760ADB" w:rsidRPr="000265B5" w:rsidRDefault="00760ADB" w:rsidP="00760ADB">
      <w:pPr>
        <w:pStyle w:val="LGTdoc0"/>
        <w:numPr>
          <w:ilvl w:val="0"/>
          <w:numId w:val="12"/>
        </w:numPr>
        <w:spacing w:before="100" w:beforeAutospacing="1" w:afterAutospacing="1"/>
        <w:rPr>
          <w:rFonts w:ascii="Calibri" w:hAnsi="Calibri"/>
          <w:b/>
          <w:i/>
          <w:szCs w:val="22"/>
          <w:lang w:val="en-US"/>
        </w:rPr>
      </w:pPr>
      <w:r w:rsidRPr="000265B5">
        <w:rPr>
          <w:rFonts w:ascii="Calibri" w:hAnsi="Calibri"/>
          <w:b/>
          <w:i/>
          <w:szCs w:val="22"/>
          <w:lang w:val="en-US"/>
        </w:rPr>
        <w:t>SFN of S-SSB from the UEs having the same synchronization reference</w:t>
      </w:r>
    </w:p>
    <w:p w14:paraId="6AC225BF" w14:textId="77777777" w:rsidR="00760ADB" w:rsidRPr="00760ADB" w:rsidRDefault="00760ADB" w:rsidP="00154C93">
      <w:pPr>
        <w:pStyle w:val="LGTdoc0"/>
        <w:spacing w:before="100" w:beforeAutospacing="1"/>
        <w:ind w:left="1080" w:hangingChars="500" w:hanging="1080"/>
        <w:rPr>
          <w:rFonts w:ascii="Calibri" w:hAnsi="Calibri"/>
          <w:b/>
          <w:i/>
          <w:szCs w:val="22"/>
          <w:lang w:val="en-US"/>
        </w:rPr>
      </w:pPr>
      <w:r w:rsidRPr="00760ADB">
        <w:rPr>
          <w:rFonts w:ascii="Calibri" w:hAnsi="Calibri"/>
          <w:b/>
          <w:i/>
          <w:szCs w:val="22"/>
          <w:lang w:val="en-US"/>
        </w:rPr>
        <w:t>Proposal 11: Two options are considered for the number of SL-SSIDs and the relevant synchronization reference selection procedure.</w:t>
      </w:r>
    </w:p>
    <w:p w14:paraId="352EF10C" w14:textId="77777777" w:rsidR="00760ADB" w:rsidRPr="00760ADB" w:rsidRDefault="00760ADB" w:rsidP="00760ADB">
      <w:pPr>
        <w:pStyle w:val="LGTdoc0"/>
        <w:spacing w:before="100" w:beforeAutospacing="1"/>
        <w:ind w:left="1403" w:hangingChars="650" w:hanging="1403"/>
        <w:rPr>
          <w:rFonts w:ascii="Calibri" w:hAnsi="Calibri"/>
          <w:b/>
          <w:i/>
          <w:szCs w:val="22"/>
          <w:lang w:val="en-US"/>
        </w:rPr>
      </w:pPr>
      <w:r w:rsidRPr="00760ADB">
        <w:rPr>
          <w:rFonts w:ascii="Calibri" w:hAnsi="Calibri"/>
          <w:b/>
          <w:i/>
          <w:szCs w:val="22"/>
          <w:lang w:val="en-US"/>
        </w:rPr>
        <w:tab/>
        <w:t xml:space="preserve">Option 1) </w:t>
      </w:r>
      <w:proofErr w:type="gramStart"/>
      <w:r w:rsidRPr="00760ADB">
        <w:rPr>
          <w:rFonts w:ascii="Calibri" w:hAnsi="Calibri"/>
          <w:b/>
          <w:i/>
          <w:szCs w:val="22"/>
          <w:lang w:val="en-US"/>
        </w:rPr>
        <w:t>The</w:t>
      </w:r>
      <w:proofErr w:type="gramEnd"/>
      <w:r w:rsidRPr="00760ADB">
        <w:rPr>
          <w:rFonts w:ascii="Calibri" w:hAnsi="Calibri"/>
          <w:b/>
          <w:i/>
          <w:szCs w:val="22"/>
          <w:lang w:val="en-US"/>
        </w:rPr>
        <w:t xml:space="preserve"> number of SL-SSIDs equals 336, which is same as that of LTE SL-SSIDs. Similar synchronization reference selection procedure is used for NR: in-coverage field in SL-PBCH is used and two or three slots are used for SLSS transmission to differentiate the number of SLSS relaying.</w:t>
      </w:r>
    </w:p>
    <w:p w14:paraId="2D8F0B93" w14:textId="64E218F9" w:rsidR="00061D51" w:rsidRDefault="00760ADB" w:rsidP="00760ADB">
      <w:pPr>
        <w:pStyle w:val="LGTdoc0"/>
        <w:spacing w:before="100" w:beforeAutospacing="1"/>
        <w:ind w:left="1403" w:hangingChars="650" w:hanging="1403"/>
        <w:rPr>
          <w:rFonts w:ascii="Calibri" w:hAnsi="Calibri"/>
          <w:b/>
          <w:i/>
          <w:szCs w:val="22"/>
          <w:lang w:val="en-US"/>
        </w:rPr>
      </w:pPr>
      <w:r w:rsidRPr="00760ADB">
        <w:rPr>
          <w:rFonts w:ascii="Calibri" w:hAnsi="Calibri"/>
          <w:b/>
          <w:i/>
          <w:szCs w:val="22"/>
          <w:lang w:val="en-US"/>
        </w:rPr>
        <w:tab/>
        <w:t xml:space="preserve">Option 2) </w:t>
      </w:r>
      <w:proofErr w:type="gramStart"/>
      <w:r w:rsidRPr="00760ADB">
        <w:rPr>
          <w:rFonts w:ascii="Calibri" w:hAnsi="Calibri"/>
          <w:b/>
          <w:i/>
          <w:szCs w:val="22"/>
          <w:lang w:val="en-US"/>
        </w:rPr>
        <w:t>The</w:t>
      </w:r>
      <w:proofErr w:type="gramEnd"/>
      <w:r w:rsidRPr="00760ADB">
        <w:rPr>
          <w:rFonts w:ascii="Calibri" w:hAnsi="Calibri"/>
          <w:b/>
          <w:i/>
          <w:szCs w:val="22"/>
          <w:lang w:val="en-US"/>
        </w:rPr>
        <w:t xml:space="preserve"> number of SL-SSIDs equals 672, which is two time of that of LTE SL-SSIDs. Synchronization reference selection procedure can be simplified for NR: the number of SLSS relaying is indicated by the SL-SSID range. No in-coverage field is transmitted and even a single slot can be used for SLSS transmission.</w:t>
      </w:r>
    </w:p>
    <w:p w14:paraId="2D418411" w14:textId="77777777" w:rsidR="00760ADB" w:rsidRPr="009F6F8E" w:rsidRDefault="00760ADB" w:rsidP="00760ADB">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Proposal 12: According to the synchronization priority procedure for GNSS agreed at RAN1 #96 meeting, in partial coverage situation, the out-of-coverage-UEs may cause severe interferences to the in-coverage UEs because of different synchronization reference. This issue needs further study for interference reduction.</w:t>
      </w:r>
    </w:p>
    <w:p w14:paraId="396E830C" w14:textId="77777777" w:rsidR="00760ADB" w:rsidRDefault="00760ADB" w:rsidP="00154C93">
      <w:pPr>
        <w:pStyle w:val="LGTdoc0"/>
        <w:spacing w:before="100" w:beforeAutospacing="1"/>
        <w:ind w:left="1080" w:hangingChars="500" w:hanging="1080"/>
        <w:rPr>
          <w:rFonts w:ascii="Calibri" w:hAnsi="Calibri"/>
          <w:b/>
          <w:i/>
          <w:szCs w:val="22"/>
          <w:lang w:val="en-US"/>
        </w:rPr>
      </w:pPr>
      <w:r w:rsidRPr="003255D3">
        <w:rPr>
          <w:rFonts w:ascii="Calibri" w:hAnsi="Calibri" w:hint="eastAsia"/>
          <w:b/>
          <w:i/>
          <w:szCs w:val="22"/>
          <w:lang w:val="en-US"/>
        </w:rPr>
        <w:t xml:space="preserve">Proposal </w:t>
      </w:r>
      <w:r>
        <w:rPr>
          <w:rFonts w:ascii="Calibri" w:hAnsi="Calibri"/>
          <w:b/>
          <w:i/>
          <w:szCs w:val="22"/>
          <w:lang w:val="en-US"/>
        </w:rPr>
        <w:t>13</w:t>
      </w:r>
      <w:r w:rsidRPr="003255D3">
        <w:rPr>
          <w:rFonts w:ascii="Calibri" w:hAnsi="Calibri" w:hint="eastAsia"/>
          <w:b/>
          <w:i/>
          <w:szCs w:val="22"/>
          <w:lang w:val="en-US"/>
        </w:rPr>
        <w:t xml:space="preserve">: </w:t>
      </w:r>
      <w:r w:rsidRPr="003255D3">
        <w:rPr>
          <w:rFonts w:ascii="Calibri" w:hAnsi="Calibri"/>
          <w:b/>
          <w:i/>
          <w:szCs w:val="22"/>
          <w:lang w:val="en-US"/>
        </w:rPr>
        <w:t xml:space="preserve">Multi-cluster synchronization signal searching/tracking can be introduced for seamless communication </w:t>
      </w:r>
      <w:r w:rsidRPr="003255D3">
        <w:rPr>
          <w:rFonts w:ascii="Calibri" w:hAnsi="Calibri" w:hint="eastAsia"/>
          <w:b/>
          <w:i/>
          <w:szCs w:val="22"/>
          <w:lang w:val="en-US"/>
        </w:rPr>
        <w:t xml:space="preserve">and inter-cell </w:t>
      </w:r>
      <w:proofErr w:type="spellStart"/>
      <w:r w:rsidRPr="003255D3">
        <w:rPr>
          <w:rFonts w:ascii="Calibri" w:hAnsi="Calibri" w:hint="eastAsia"/>
          <w:b/>
          <w:i/>
          <w:szCs w:val="22"/>
          <w:lang w:val="en-US"/>
        </w:rPr>
        <w:t>sidleink</w:t>
      </w:r>
      <w:proofErr w:type="spellEnd"/>
      <w:r w:rsidRPr="003255D3">
        <w:rPr>
          <w:rFonts w:ascii="Calibri" w:hAnsi="Calibri" w:hint="eastAsia"/>
          <w:b/>
          <w:i/>
          <w:szCs w:val="22"/>
          <w:lang w:val="en-US"/>
        </w:rPr>
        <w:t xml:space="preserve"> </w:t>
      </w:r>
      <w:r w:rsidRPr="003255D3">
        <w:rPr>
          <w:rFonts w:ascii="Calibri" w:hAnsi="Calibri"/>
          <w:b/>
          <w:i/>
          <w:szCs w:val="22"/>
          <w:lang w:val="en-US"/>
        </w:rPr>
        <w:t>in NR V2X.</w:t>
      </w:r>
    </w:p>
    <w:p w14:paraId="5FA6454A" w14:textId="77777777" w:rsidR="00760ADB" w:rsidRPr="003255D3" w:rsidRDefault="00760ADB" w:rsidP="00154C93">
      <w:pPr>
        <w:pStyle w:val="LGTdoc0"/>
        <w:spacing w:before="100" w:beforeAutospacing="1"/>
        <w:ind w:left="1080" w:hangingChars="500" w:hanging="1080"/>
        <w:rPr>
          <w:rFonts w:ascii="Calibri" w:hAnsi="Calibri"/>
          <w:b/>
          <w:i/>
          <w:szCs w:val="22"/>
          <w:lang w:val="en-US"/>
        </w:rPr>
      </w:pPr>
      <w:r w:rsidRPr="00821EC5">
        <w:rPr>
          <w:rFonts w:ascii="Calibri" w:hAnsi="Calibri"/>
          <w:b/>
          <w:i/>
          <w:szCs w:val="22"/>
          <w:lang w:val="en-US"/>
        </w:rPr>
        <w:t>Proposal 1</w:t>
      </w:r>
      <w:r>
        <w:rPr>
          <w:rFonts w:ascii="Calibri" w:hAnsi="Calibri"/>
          <w:b/>
          <w:i/>
          <w:szCs w:val="22"/>
          <w:lang w:val="en-US"/>
        </w:rPr>
        <w:t>4</w:t>
      </w:r>
      <w:r w:rsidRPr="00821EC5">
        <w:rPr>
          <w:rFonts w:ascii="Calibri" w:hAnsi="Calibri"/>
          <w:b/>
          <w:i/>
          <w:szCs w:val="22"/>
          <w:lang w:val="en-US"/>
        </w:rPr>
        <w:t xml:space="preserve">: </w:t>
      </w:r>
      <w:proofErr w:type="spellStart"/>
      <w:r w:rsidRPr="00821EC5">
        <w:rPr>
          <w:rFonts w:ascii="Calibri" w:hAnsi="Calibri"/>
          <w:b/>
          <w:i/>
          <w:szCs w:val="22"/>
          <w:lang w:val="en-US"/>
        </w:rPr>
        <w:t>Sidelink</w:t>
      </w:r>
      <w:proofErr w:type="spellEnd"/>
      <w:r w:rsidRPr="00821EC5">
        <w:rPr>
          <w:rFonts w:ascii="Calibri" w:hAnsi="Calibri"/>
          <w:b/>
          <w:i/>
          <w:szCs w:val="22"/>
          <w:lang w:val="en-US"/>
        </w:rPr>
        <w:t xml:space="preserve"> operation needs to be supported in asynchronous cell deployment, and the mechanism of Rel. 12/13 D2D (e.g., signaling information of neighboring cell’s SLSS resource location) is a starting point.</w:t>
      </w:r>
    </w:p>
    <w:p w14:paraId="584AED1B" w14:textId="77777777" w:rsidR="00760ADB" w:rsidRPr="003255D3" w:rsidRDefault="00760ADB" w:rsidP="00154C93">
      <w:pPr>
        <w:pStyle w:val="LGTdoc0"/>
        <w:spacing w:before="100" w:beforeAutospacing="1"/>
        <w:ind w:left="1403" w:hangingChars="650" w:hanging="1403"/>
        <w:rPr>
          <w:rFonts w:ascii="Calibri" w:hAnsi="Calibri"/>
          <w:b/>
          <w:i/>
          <w:szCs w:val="22"/>
          <w:lang w:val="en-US"/>
        </w:rPr>
      </w:pPr>
      <w:r w:rsidRPr="003255D3">
        <w:rPr>
          <w:rFonts w:ascii="Calibri" w:hAnsi="Calibri" w:hint="eastAsia"/>
          <w:b/>
          <w:i/>
          <w:szCs w:val="22"/>
          <w:lang w:val="en-US"/>
        </w:rPr>
        <w:t xml:space="preserve">Observation </w:t>
      </w:r>
      <w:r>
        <w:rPr>
          <w:rFonts w:ascii="Calibri" w:hAnsi="Calibri"/>
          <w:b/>
          <w:i/>
          <w:szCs w:val="22"/>
          <w:lang w:val="en-US"/>
        </w:rPr>
        <w:t>9</w:t>
      </w:r>
      <w:r w:rsidRPr="003255D3">
        <w:rPr>
          <w:rFonts w:ascii="Calibri" w:hAnsi="Calibri" w:hint="eastAsia"/>
          <w:b/>
          <w:i/>
          <w:szCs w:val="22"/>
          <w:lang w:val="en-US"/>
        </w:rPr>
        <w:t xml:space="preserve">: </w:t>
      </w:r>
      <w:r w:rsidRPr="003255D3">
        <w:rPr>
          <w:rFonts w:ascii="Calibri" w:hAnsi="Calibri"/>
          <w:b/>
          <w:i/>
          <w:szCs w:val="22"/>
          <w:lang w:val="en-US"/>
        </w:rPr>
        <w:t xml:space="preserve">As the carrier frequency increases, the CP length becomes smaller. The CP length (even for the extended CP length in </w:t>
      </w:r>
      <w:proofErr w:type="gramStart"/>
      <w:r w:rsidRPr="003255D3">
        <w:rPr>
          <w:rFonts w:ascii="Calibri" w:hAnsi="Calibri"/>
          <w:b/>
          <w:i/>
          <w:szCs w:val="22"/>
          <w:lang w:val="en-US"/>
        </w:rPr>
        <w:t>60kHz</w:t>
      </w:r>
      <w:proofErr w:type="gramEnd"/>
      <w:r w:rsidRPr="003255D3">
        <w:rPr>
          <w:rFonts w:ascii="Calibri" w:hAnsi="Calibri"/>
          <w:b/>
          <w:i/>
          <w:szCs w:val="22"/>
          <w:lang w:val="en-US"/>
        </w:rPr>
        <w:t xml:space="preserve">) may not be sufficient to absorb propagation delay from multiple UEs. </w:t>
      </w:r>
    </w:p>
    <w:p w14:paraId="6D66A62F" w14:textId="77777777" w:rsidR="00760ADB" w:rsidRPr="003255D3" w:rsidRDefault="00760ADB" w:rsidP="00154C93">
      <w:pPr>
        <w:pStyle w:val="LGTdoc0"/>
        <w:spacing w:before="100" w:beforeAutospacing="1"/>
        <w:ind w:left="1080" w:hangingChars="500" w:hanging="1080"/>
        <w:rPr>
          <w:rFonts w:ascii="Calibri" w:hAnsi="Calibri"/>
          <w:b/>
          <w:i/>
          <w:szCs w:val="22"/>
          <w:lang w:val="en-US"/>
        </w:rPr>
      </w:pPr>
      <w:r w:rsidRPr="00AA49B5">
        <w:rPr>
          <w:rFonts w:ascii="Calibri" w:hAnsi="Calibri" w:hint="eastAsia"/>
          <w:b/>
          <w:i/>
          <w:szCs w:val="22"/>
          <w:lang w:val="en-US"/>
        </w:rPr>
        <w:t xml:space="preserve">Proposal </w:t>
      </w:r>
      <w:r w:rsidRPr="00AA49B5">
        <w:rPr>
          <w:rFonts w:ascii="Calibri" w:hAnsi="Calibri"/>
          <w:b/>
          <w:i/>
          <w:szCs w:val="22"/>
          <w:lang w:val="en-US"/>
        </w:rPr>
        <w:t>1</w:t>
      </w:r>
      <w:r>
        <w:rPr>
          <w:rFonts w:ascii="Calibri" w:hAnsi="Calibri"/>
          <w:b/>
          <w:i/>
          <w:szCs w:val="22"/>
          <w:lang w:val="en-US"/>
        </w:rPr>
        <w:t>5</w:t>
      </w:r>
      <w:r w:rsidRPr="00AA49B5">
        <w:rPr>
          <w:rFonts w:ascii="Calibri" w:hAnsi="Calibri"/>
          <w:b/>
          <w:i/>
          <w:szCs w:val="22"/>
          <w:lang w:val="en-US"/>
        </w:rPr>
        <w:t xml:space="preserve">: RAN1 should study the synchronization procedure to facilitate </w:t>
      </w:r>
      <w:proofErr w:type="spellStart"/>
      <w:r w:rsidRPr="00AA49B5">
        <w:rPr>
          <w:rFonts w:ascii="Calibri" w:hAnsi="Calibri"/>
          <w:b/>
          <w:i/>
          <w:szCs w:val="22"/>
          <w:lang w:val="en-US"/>
        </w:rPr>
        <w:t>sidelink</w:t>
      </w:r>
      <w:proofErr w:type="spellEnd"/>
      <w:r w:rsidRPr="00AA49B5">
        <w:rPr>
          <w:rFonts w:ascii="Calibri" w:hAnsi="Calibri"/>
          <w:b/>
          <w:i/>
          <w:szCs w:val="22"/>
          <w:lang w:val="en-US"/>
        </w:rPr>
        <w:t xml:space="preserve"> communication even in insufficient CP length.</w:t>
      </w:r>
    </w:p>
    <w:p w14:paraId="7108830E" w14:textId="77777777" w:rsidR="00760ADB" w:rsidRPr="003255D3" w:rsidRDefault="00760ADB" w:rsidP="00154C93">
      <w:pPr>
        <w:pStyle w:val="LGTdoc0"/>
        <w:spacing w:before="100" w:beforeAutospacing="1"/>
        <w:ind w:left="1080" w:hangingChars="500" w:hanging="1080"/>
        <w:rPr>
          <w:rFonts w:ascii="Calibri" w:hAnsi="Calibri"/>
          <w:b/>
          <w:i/>
          <w:szCs w:val="22"/>
          <w:lang w:val="en-US"/>
        </w:rPr>
      </w:pPr>
      <w:r w:rsidRPr="003255D3">
        <w:rPr>
          <w:rFonts w:ascii="Calibri" w:hAnsi="Calibri" w:hint="eastAsia"/>
          <w:b/>
          <w:i/>
          <w:szCs w:val="22"/>
          <w:lang w:val="en-US"/>
        </w:rPr>
        <w:t>Proposal 1</w:t>
      </w:r>
      <w:r>
        <w:rPr>
          <w:rFonts w:ascii="Calibri" w:hAnsi="Calibri"/>
          <w:b/>
          <w:i/>
          <w:szCs w:val="22"/>
          <w:lang w:val="en-US"/>
        </w:rPr>
        <w:t>6</w:t>
      </w:r>
      <w:r w:rsidRPr="003255D3">
        <w:rPr>
          <w:rFonts w:ascii="Calibri" w:hAnsi="Calibri" w:hint="eastAsia"/>
          <w:b/>
          <w:i/>
          <w:szCs w:val="22"/>
          <w:lang w:val="en-US"/>
        </w:rPr>
        <w:t xml:space="preserve">: </w:t>
      </w:r>
      <w:bookmarkStart w:id="2" w:name="_GoBack"/>
      <w:bookmarkEnd w:id="2"/>
      <w:r w:rsidRPr="003255D3">
        <w:rPr>
          <w:rFonts w:ascii="Calibri" w:hAnsi="Calibri" w:hint="eastAsia"/>
          <w:b/>
          <w:i/>
          <w:szCs w:val="22"/>
          <w:lang w:val="en-US"/>
        </w:rPr>
        <w:t>In FR2, FR1 timing can be used</w:t>
      </w:r>
      <w:r w:rsidRPr="003255D3">
        <w:rPr>
          <w:rFonts w:ascii="Calibri" w:hAnsi="Calibri"/>
          <w:b/>
          <w:i/>
          <w:szCs w:val="22"/>
          <w:lang w:val="en-US"/>
        </w:rPr>
        <w:t>.</w:t>
      </w:r>
      <w:r w:rsidRPr="003255D3">
        <w:rPr>
          <w:rFonts w:ascii="Calibri" w:hAnsi="Calibri" w:hint="eastAsia"/>
          <w:b/>
          <w:i/>
          <w:szCs w:val="22"/>
          <w:lang w:val="en-US"/>
        </w:rPr>
        <w:t xml:space="preserve"> </w:t>
      </w:r>
      <w:r w:rsidRPr="003255D3">
        <w:rPr>
          <w:rFonts w:ascii="Calibri" w:hAnsi="Calibri"/>
          <w:b/>
          <w:i/>
          <w:szCs w:val="22"/>
          <w:lang w:val="en-US"/>
        </w:rPr>
        <w:t>If</w:t>
      </w:r>
      <w:r w:rsidRPr="003255D3">
        <w:rPr>
          <w:rFonts w:ascii="Calibri" w:hAnsi="Calibri" w:hint="eastAsia"/>
          <w:b/>
          <w:i/>
          <w:szCs w:val="22"/>
          <w:lang w:val="en-US"/>
        </w:rPr>
        <w:t xml:space="preserve"> </w:t>
      </w:r>
      <w:r w:rsidRPr="003255D3">
        <w:rPr>
          <w:rFonts w:ascii="Calibri" w:hAnsi="Calibri"/>
          <w:b/>
          <w:i/>
          <w:szCs w:val="22"/>
          <w:lang w:val="en-US"/>
        </w:rPr>
        <w:t xml:space="preserve">timing adjustment is necessary due to shortened CP in FR2, </w:t>
      </w:r>
      <w:r w:rsidRPr="003255D3">
        <w:rPr>
          <w:rFonts w:ascii="Calibri" w:hAnsi="Calibri" w:hint="eastAsia"/>
          <w:b/>
          <w:i/>
          <w:szCs w:val="22"/>
          <w:lang w:val="en-US"/>
        </w:rPr>
        <w:t xml:space="preserve">timing adjustment information can be conveyed via FR1 control signaling. </w:t>
      </w:r>
    </w:p>
    <w:p w14:paraId="22ACBCE3" w14:textId="77777777" w:rsidR="00760ADB" w:rsidRDefault="00760ADB" w:rsidP="00760ADB">
      <w:pPr>
        <w:pStyle w:val="LGTdoc0"/>
        <w:spacing w:before="100" w:beforeAutospacing="1"/>
        <w:ind w:left="1403" w:hangingChars="650" w:hanging="1403"/>
        <w:rPr>
          <w:rFonts w:ascii="Calibri" w:hAnsi="Calibri"/>
          <w:b/>
          <w:i/>
          <w:szCs w:val="22"/>
          <w:lang w:val="en-US"/>
        </w:rPr>
      </w:pPr>
      <w:r w:rsidRPr="004153E0">
        <w:rPr>
          <w:rFonts w:ascii="Calibri" w:hAnsi="Calibri"/>
          <w:b/>
          <w:i/>
          <w:szCs w:val="22"/>
          <w:lang w:val="en-US"/>
        </w:rPr>
        <w:t xml:space="preserve">Observation </w:t>
      </w:r>
      <w:r>
        <w:rPr>
          <w:rFonts w:ascii="Calibri" w:hAnsi="Calibri"/>
          <w:b/>
          <w:i/>
          <w:szCs w:val="22"/>
          <w:lang w:val="en-US"/>
        </w:rPr>
        <w:t>10</w:t>
      </w:r>
      <w:r w:rsidRPr="004153E0">
        <w:rPr>
          <w:rFonts w:ascii="Calibri" w:hAnsi="Calibri"/>
          <w:b/>
          <w:i/>
          <w:szCs w:val="22"/>
          <w:lang w:val="en-US"/>
        </w:rPr>
        <w:t>:</w:t>
      </w:r>
      <w:r>
        <w:rPr>
          <w:rFonts w:ascii="Calibri" w:hAnsi="Calibri"/>
          <w:b/>
          <w:i/>
          <w:szCs w:val="22"/>
          <w:lang w:val="en-US"/>
        </w:rPr>
        <w:t xml:space="preserve"> UE synchronized to GNSS should transmit a RS in reliable timing so that other UEs can track the RS as a synchronization reference. The RS timing reliability is determined by the receiving UE side on whether the received RS timing is aligned with the GNSS timing within a required error range.</w:t>
      </w:r>
    </w:p>
    <w:p w14:paraId="57D702F7" w14:textId="77777777" w:rsidR="00760ADB" w:rsidRDefault="00760ADB" w:rsidP="00760ADB">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t>Proposal 17: UE synchronized to GNSS should transmit RS in a timing that is precise enough for the received RS timing is aligned with the GNSS timing within a required error range.</w:t>
      </w:r>
    </w:p>
    <w:p w14:paraId="6E99A7E7" w14:textId="77777777" w:rsidR="00760ADB" w:rsidRDefault="00760ADB" w:rsidP="00760ADB">
      <w:pPr>
        <w:pStyle w:val="LGTdoc0"/>
        <w:spacing w:before="100" w:beforeAutospacing="1"/>
        <w:ind w:left="1080" w:hangingChars="500" w:hanging="1080"/>
        <w:jc w:val="left"/>
        <w:rPr>
          <w:rFonts w:ascii="Calibri" w:hAnsi="Calibri"/>
          <w:b/>
          <w:i/>
          <w:szCs w:val="22"/>
          <w:lang w:val="en-US"/>
        </w:rPr>
      </w:pPr>
      <w:r>
        <w:rPr>
          <w:rFonts w:ascii="Calibri" w:hAnsi="Calibri"/>
          <w:b/>
          <w:i/>
          <w:szCs w:val="22"/>
          <w:lang w:val="en-US"/>
        </w:rPr>
        <w:lastRenderedPageBreak/>
        <w:t>Proposal 18: UE transmits an indicator whether the RS timing is reliable enough for other UEs to take it as a synchronization reference.</w:t>
      </w:r>
    </w:p>
    <w:p w14:paraId="17CB3185" w14:textId="77777777" w:rsidR="00760ADB" w:rsidRDefault="00760ADB" w:rsidP="00760ADB">
      <w:pPr>
        <w:pStyle w:val="LGTdoc0"/>
        <w:spacing w:before="100" w:beforeAutospacing="1"/>
        <w:ind w:left="1080" w:hangingChars="500" w:hanging="1080"/>
        <w:jc w:val="left"/>
        <w:rPr>
          <w:rFonts w:ascii="Calibri" w:hAnsi="Calibri"/>
          <w:b/>
          <w:i/>
          <w:szCs w:val="22"/>
          <w:lang w:val="en-US"/>
        </w:rPr>
      </w:pPr>
    </w:p>
    <w:p w14:paraId="3BFD136F" w14:textId="77777777" w:rsidR="00A315D1" w:rsidRPr="00BA4E5B" w:rsidRDefault="00A315D1" w:rsidP="00A315D1">
      <w:pPr>
        <w:pStyle w:val="1"/>
        <w:ind w:left="432" w:hanging="432"/>
        <w:rPr>
          <w:rFonts w:ascii="Times New Roman" w:eastAsia="맑은 고딕" w:hAnsi="Times New Roman"/>
          <w:b/>
          <w:noProof/>
          <w:sz w:val="28"/>
          <w:szCs w:val="28"/>
          <w:lang w:val="en-US" w:eastAsia="ko-KR"/>
        </w:rPr>
      </w:pPr>
      <w:r w:rsidRPr="00BA4E5B">
        <w:rPr>
          <w:rFonts w:ascii="Times New Roman" w:eastAsia="맑은 고딕" w:hAnsi="Times New Roman"/>
          <w:b/>
          <w:noProof/>
          <w:sz w:val="28"/>
          <w:szCs w:val="28"/>
          <w:lang w:val="en-US" w:eastAsia="ko-KR"/>
        </w:rPr>
        <w:t>Reference</w:t>
      </w:r>
    </w:p>
    <w:p w14:paraId="385E435C" w14:textId="3D479B55" w:rsidR="00DF3FB9" w:rsidRPr="00DF3FB9" w:rsidRDefault="00DF3FB9" w:rsidP="00DF3FB9">
      <w:pPr>
        <w:pStyle w:val="LGTdoc0"/>
        <w:rPr>
          <w:rFonts w:hint="eastAsia"/>
          <w:szCs w:val="22"/>
        </w:rPr>
      </w:pPr>
      <w:r>
        <w:rPr>
          <w:szCs w:val="22"/>
        </w:rPr>
        <w:t xml:space="preserve">[1] RP-190766, “New WID on 5G V2X with NR </w:t>
      </w:r>
      <w:proofErr w:type="spellStart"/>
      <w:r>
        <w:rPr>
          <w:szCs w:val="22"/>
        </w:rPr>
        <w:t>sidelink</w:t>
      </w:r>
      <w:proofErr w:type="spellEnd"/>
      <w:r>
        <w:rPr>
          <w:szCs w:val="22"/>
        </w:rPr>
        <w:t>” LG Electronics, Huawei, Shenzhen, China, 18</w:t>
      </w:r>
      <w:r>
        <w:rPr>
          <w:szCs w:val="22"/>
          <w:vertAlign w:val="superscript"/>
        </w:rPr>
        <w:t>th</w:t>
      </w:r>
      <w:r>
        <w:rPr>
          <w:szCs w:val="22"/>
        </w:rPr>
        <w:t xml:space="preserve"> – 21</w:t>
      </w:r>
      <w:r>
        <w:rPr>
          <w:szCs w:val="22"/>
          <w:vertAlign w:val="superscript"/>
        </w:rPr>
        <w:t xml:space="preserve">st </w:t>
      </w:r>
      <w:r>
        <w:rPr>
          <w:szCs w:val="22"/>
        </w:rPr>
        <w:t>March, 2019.</w:t>
      </w:r>
    </w:p>
    <w:p w14:paraId="78ED2110" w14:textId="77777777" w:rsidR="009F3DC6" w:rsidRPr="00DF3FB9" w:rsidRDefault="009F3DC6" w:rsidP="004349E2">
      <w:pPr>
        <w:pStyle w:val="LGTdoc0"/>
        <w:spacing w:before="100" w:beforeAutospacing="1" w:afterAutospacing="1"/>
        <w:rPr>
          <w:rFonts w:ascii="Calibri" w:hAnsi="Calibri"/>
          <w:szCs w:val="22"/>
          <w:lang w:val="en-US"/>
        </w:rPr>
      </w:pPr>
    </w:p>
    <w:p w14:paraId="4F939609" w14:textId="6FE939D5" w:rsidR="001A502D" w:rsidRDefault="001A502D" w:rsidP="001A502D">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t xml:space="preserve">Appendix </w:t>
      </w:r>
      <w:r w:rsidR="002F478C">
        <w:rPr>
          <w:rFonts w:ascii="Times New Roman" w:eastAsia="맑은 고딕" w:hAnsi="Times New Roman"/>
          <w:b/>
          <w:noProof/>
          <w:sz w:val="28"/>
          <w:szCs w:val="28"/>
          <w:lang w:val="en-US" w:eastAsia="ko-KR"/>
        </w:rPr>
        <w:t>A</w:t>
      </w:r>
    </w:p>
    <w:p w14:paraId="5D70E2CD" w14:textId="77777777" w:rsidR="001A502D" w:rsidRPr="00960F94" w:rsidRDefault="001A502D" w:rsidP="001A502D">
      <w:pPr>
        <w:pStyle w:val="References"/>
        <w:numPr>
          <w:ilvl w:val="0"/>
          <w:numId w:val="0"/>
        </w:numPr>
        <w:tabs>
          <w:tab w:val="left" w:pos="800"/>
        </w:tabs>
        <w:jc w:val="center"/>
        <w:rPr>
          <w:rFonts w:ascii="Calibri" w:hAnsi="Calibri"/>
          <w:szCs w:val="22"/>
          <w:lang w:eastAsia="ko-KR"/>
        </w:rPr>
      </w:pPr>
      <w:r w:rsidRPr="00960F94">
        <w:rPr>
          <w:rFonts w:ascii="Calibri" w:hAnsi="Calibri"/>
          <w:lang w:eastAsia="ko-KR"/>
        </w:rPr>
        <w:t>Table 1. Link-level Evaluation Assumptions</w:t>
      </w:r>
    </w:p>
    <w:tbl>
      <w:tblPr>
        <w:tblW w:w="0" w:type="auto"/>
        <w:jc w:val="center"/>
        <w:tblCellMar>
          <w:left w:w="0" w:type="dxa"/>
          <w:right w:w="0" w:type="dxa"/>
        </w:tblCellMar>
        <w:tblLook w:val="04A0" w:firstRow="1" w:lastRow="0" w:firstColumn="1" w:lastColumn="0" w:noHBand="0" w:noVBand="1"/>
      </w:tblPr>
      <w:tblGrid>
        <w:gridCol w:w="2978"/>
        <w:gridCol w:w="6231"/>
      </w:tblGrid>
      <w:tr w:rsidR="001A502D" w:rsidRPr="00960F94" w14:paraId="17F4E41F" w14:textId="77777777" w:rsidTr="001E2124">
        <w:trPr>
          <w:jc w:val="center"/>
        </w:trPr>
        <w:tc>
          <w:tcPr>
            <w:tcW w:w="297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B9C35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Parameter</w:t>
            </w:r>
          </w:p>
        </w:tc>
        <w:tc>
          <w:tcPr>
            <w:tcW w:w="623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86C308"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Value</w:t>
            </w:r>
          </w:p>
        </w:tc>
      </w:tr>
      <w:tr w:rsidR="001A502D" w:rsidRPr="00960F94" w14:paraId="5ACD7758"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8E0476A"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Carrier Frequency</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724B"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6G</w:t>
            </w:r>
            <w:r w:rsidRPr="00960F94">
              <w:rPr>
                <w:rFonts w:ascii="Calibri" w:hAnsi="Calibri"/>
                <w:sz w:val="22"/>
                <w:szCs w:val="22"/>
                <w:lang w:eastAsia="zh-CN"/>
              </w:rPr>
              <w:t>H</w:t>
            </w:r>
            <w:r w:rsidRPr="00960F94">
              <w:rPr>
                <w:rFonts w:ascii="Calibri" w:hAnsi="Calibri"/>
                <w:sz w:val="22"/>
                <w:szCs w:val="22"/>
              </w:rPr>
              <w:t>z</w:t>
            </w:r>
          </w:p>
        </w:tc>
      </w:tr>
      <w:tr w:rsidR="001A502D" w:rsidRPr="00960F94" w14:paraId="696B36AB"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684B7B"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Channel Model</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45F5D" w14:textId="6DFB1B6C"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CDL</w:t>
            </w:r>
            <w:r w:rsidR="00D403CE">
              <w:rPr>
                <w:rFonts w:ascii="Calibri" w:hAnsi="Calibri"/>
                <w:sz w:val="22"/>
                <w:szCs w:val="22"/>
              </w:rPr>
              <w:t xml:space="preserve"> Urban NLOS</w:t>
            </w:r>
          </w:p>
        </w:tc>
      </w:tr>
      <w:tr w:rsidR="001A502D" w:rsidRPr="00960F94" w14:paraId="1AAAEF51"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1D2DB0" w14:textId="77777777" w:rsidR="001A502D" w:rsidRPr="00960F94" w:rsidRDefault="001A502D" w:rsidP="001E2124">
            <w:pPr>
              <w:overflowPunct w:val="0"/>
              <w:spacing w:after="120"/>
              <w:jc w:val="center"/>
              <w:textAlignment w:val="baseline"/>
              <w:rPr>
                <w:rFonts w:ascii="Calibri" w:hAnsi="Calibri"/>
                <w:sz w:val="22"/>
                <w:szCs w:val="22"/>
                <w:lang w:eastAsia="zh-CN"/>
              </w:rPr>
            </w:pPr>
            <w:r w:rsidRPr="00960F94">
              <w:rPr>
                <w:rFonts w:ascii="Calibri" w:hAnsi="Calibri"/>
                <w:sz w:val="22"/>
                <w:szCs w:val="22"/>
                <w:lang w:eastAsia="zh-CN"/>
              </w:rPr>
              <w:t>Subcarrier Spacing</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6EA488" w14:textId="67AC8AAB"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lang w:eastAsia="zh-CN"/>
              </w:rPr>
              <w:t>15 kHz</w:t>
            </w:r>
            <w:r w:rsidR="00D403CE">
              <w:rPr>
                <w:rFonts w:ascii="Calibri" w:hAnsi="Calibri"/>
                <w:sz w:val="22"/>
                <w:szCs w:val="22"/>
                <w:lang w:eastAsia="zh-CN"/>
              </w:rPr>
              <w:t>,</w:t>
            </w:r>
            <w:r w:rsidR="00C337D7">
              <w:rPr>
                <w:rFonts w:ascii="Calibri" w:hAnsi="Calibri"/>
                <w:sz w:val="22"/>
                <w:szCs w:val="22"/>
                <w:lang w:eastAsia="zh-CN"/>
              </w:rPr>
              <w:t xml:space="preserve"> </w:t>
            </w:r>
            <w:r w:rsidR="00710E12">
              <w:rPr>
                <w:rFonts w:ascii="Calibri" w:hAnsi="Calibri"/>
                <w:sz w:val="22"/>
                <w:szCs w:val="22"/>
                <w:lang w:eastAsia="zh-CN"/>
              </w:rPr>
              <w:t>30 kHz</w:t>
            </w:r>
            <w:r w:rsidR="00D403CE">
              <w:rPr>
                <w:rFonts w:ascii="Calibri" w:hAnsi="Calibri"/>
                <w:sz w:val="22"/>
                <w:szCs w:val="22"/>
                <w:lang w:eastAsia="zh-CN"/>
              </w:rPr>
              <w:t>, 60 kHz</w:t>
            </w:r>
          </w:p>
        </w:tc>
      </w:tr>
      <w:tr w:rsidR="001A502D" w:rsidRPr="00960F94" w14:paraId="2371EC1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AABBE35"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lang w:eastAsia="zh-CN"/>
              </w:rPr>
              <w:t>Antenna Configuration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CD18C"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TRP: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p w14:paraId="15EF969E"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 xml:space="preserve">UE: </w:t>
            </w:r>
            <w:r w:rsidRPr="00960F94">
              <w:rPr>
                <w:rFonts w:ascii="Calibri" w:hAnsi="Calibri"/>
                <w:sz w:val="22"/>
                <w:szCs w:val="22"/>
                <w:lang w:eastAsia="zh-CN"/>
              </w:rPr>
              <w:t>(1,1,</w:t>
            </w:r>
            <w:r w:rsidRPr="00960F94">
              <w:rPr>
                <w:rFonts w:ascii="Calibri" w:hAnsi="Calibri"/>
                <w:sz w:val="22"/>
                <w:szCs w:val="22"/>
              </w:rPr>
              <w:t>2</w:t>
            </w:r>
            <w:r w:rsidRPr="00960F94">
              <w:rPr>
                <w:rFonts w:ascii="Calibri" w:hAnsi="Calibri"/>
                <w:sz w:val="22"/>
                <w:szCs w:val="22"/>
                <w:lang w:eastAsia="zh-CN"/>
              </w:rPr>
              <w:t xml:space="preserve">) with </w:t>
            </w:r>
            <w:r w:rsidRPr="00960F94">
              <w:rPr>
                <w:rFonts w:ascii="Calibri" w:hAnsi="Calibri"/>
                <w:sz w:val="22"/>
                <w:szCs w:val="22"/>
              </w:rPr>
              <w:t>O</w:t>
            </w:r>
            <w:r w:rsidRPr="00960F94">
              <w:rPr>
                <w:rFonts w:ascii="Calibri" w:hAnsi="Calibri"/>
                <w:sz w:val="22"/>
                <w:szCs w:val="22"/>
                <w:lang w:eastAsia="zh-CN"/>
              </w:rPr>
              <w:t>mni-directional antenna element</w:t>
            </w:r>
          </w:p>
        </w:tc>
      </w:tr>
      <w:tr w:rsidR="001A502D" w:rsidRPr="00960F94" w14:paraId="0FAEC72E"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B8B7484"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Slot duration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1C9FC" w14:textId="655E4430" w:rsidR="001A502D" w:rsidRPr="00960F94" w:rsidRDefault="007543C2" w:rsidP="00D403CE">
            <w:pPr>
              <w:overflowPunct w:val="0"/>
              <w:spacing w:after="120"/>
              <w:jc w:val="center"/>
              <w:textAlignment w:val="baseline"/>
              <w:rPr>
                <w:rFonts w:ascii="Calibri" w:hAnsi="Calibri"/>
                <w:sz w:val="22"/>
                <w:szCs w:val="22"/>
              </w:rPr>
            </w:pPr>
            <w:r>
              <w:rPr>
                <w:rFonts w:ascii="Calibri" w:hAnsi="Calibri"/>
                <w:sz w:val="22"/>
                <w:szCs w:val="22"/>
              </w:rPr>
              <w:t>1ms</w:t>
            </w:r>
            <w:r w:rsidR="00D403CE">
              <w:rPr>
                <w:rFonts w:ascii="Calibri" w:hAnsi="Calibri"/>
                <w:sz w:val="22"/>
                <w:szCs w:val="22"/>
              </w:rPr>
              <w:t>,</w:t>
            </w:r>
            <w:r w:rsidR="00C337D7">
              <w:rPr>
                <w:rFonts w:ascii="Calibri" w:hAnsi="Calibri"/>
                <w:sz w:val="22"/>
                <w:szCs w:val="22"/>
              </w:rPr>
              <w:t xml:space="preserve"> </w:t>
            </w:r>
            <w:r w:rsidR="001A502D" w:rsidRPr="00960F94">
              <w:rPr>
                <w:rFonts w:ascii="Calibri" w:hAnsi="Calibri"/>
                <w:sz w:val="22"/>
                <w:szCs w:val="22"/>
              </w:rPr>
              <w:t>0.5ms</w:t>
            </w:r>
            <w:r w:rsidR="00D403CE">
              <w:rPr>
                <w:rFonts w:ascii="Calibri" w:hAnsi="Calibri"/>
                <w:sz w:val="22"/>
                <w:szCs w:val="22"/>
              </w:rPr>
              <w:t>, 0.25ms</w:t>
            </w:r>
            <w:r>
              <w:rPr>
                <w:rFonts w:ascii="Calibri" w:hAnsi="Calibri"/>
                <w:sz w:val="22"/>
                <w:szCs w:val="22"/>
              </w:rPr>
              <w:t xml:space="preserve"> </w:t>
            </w:r>
          </w:p>
        </w:tc>
      </w:tr>
      <w:tr w:rsidR="001A502D" w:rsidRPr="00960F94" w14:paraId="3EF766E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1BE24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OFDM symbols in SF</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4FBAA"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14</w:t>
            </w:r>
          </w:p>
        </w:tc>
      </w:tr>
      <w:tr w:rsidR="001A502D" w:rsidRPr="00960F94" w14:paraId="7AD9659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432691B" w14:textId="6970BEA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payload size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F70076"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40bits</w:t>
            </w:r>
          </w:p>
        </w:tc>
      </w:tr>
      <w:tr w:rsidR="001A502D" w:rsidRPr="00960F94" w14:paraId="4D9D3FE9"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11A3615" w14:textId="2A967770"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DMRS pattern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98557"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4-Comb, Self-contained DMRS</w:t>
            </w:r>
          </w:p>
        </w:tc>
      </w:tr>
      <w:tr w:rsidR="001A502D" w:rsidRPr="00960F94" w14:paraId="23C2A440"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9A2C4" w14:textId="2B95BD93"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PSBCH OFDM symbol position</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tcPr>
          <w:p w14:paraId="1DDF8A20" w14:textId="6C6AD0A8" w:rsidR="001A502D" w:rsidRPr="00960F94" w:rsidRDefault="002269D8" w:rsidP="009C3A25">
            <w:pPr>
              <w:overflowPunct w:val="0"/>
              <w:spacing w:after="120"/>
              <w:jc w:val="center"/>
              <w:textAlignment w:val="baseline"/>
              <w:rPr>
                <w:rFonts w:ascii="Calibri" w:hAnsi="Calibri"/>
                <w:sz w:val="22"/>
                <w:szCs w:val="22"/>
              </w:rPr>
            </w:pPr>
            <w:r>
              <w:rPr>
                <w:rFonts w:ascii="Calibri" w:hAnsi="Calibri"/>
                <w:sz w:val="22"/>
                <w:szCs w:val="22"/>
              </w:rPr>
              <w:t>{</w:t>
            </w:r>
            <w:r w:rsidR="00ED4987">
              <w:rPr>
                <w:rFonts w:ascii="Calibri" w:hAnsi="Calibri"/>
                <w:sz w:val="22"/>
                <w:szCs w:val="22"/>
              </w:rPr>
              <w:t>4, 6</w:t>
            </w:r>
            <w:r w:rsidR="00D7743F">
              <w:rPr>
                <w:rFonts w:ascii="Calibri" w:hAnsi="Calibri"/>
                <w:sz w:val="22"/>
                <w:szCs w:val="22"/>
              </w:rPr>
              <w:t>, 8</w:t>
            </w:r>
            <w:r>
              <w:rPr>
                <w:rFonts w:ascii="Calibri" w:hAnsi="Calibri"/>
                <w:sz w:val="22"/>
                <w:szCs w:val="22"/>
              </w:rPr>
              <w:t>}</w:t>
            </w:r>
            <w:r w:rsidR="001A502D" w:rsidRPr="00960F94">
              <w:rPr>
                <w:rFonts w:ascii="Calibri" w:hAnsi="Calibri"/>
                <w:sz w:val="22"/>
                <w:szCs w:val="22"/>
              </w:rPr>
              <w:t xml:space="preserve"> Symbols case</w:t>
            </w:r>
          </w:p>
        </w:tc>
      </w:tr>
      <w:tr w:rsidR="001A502D" w:rsidRPr="00960F94" w14:paraId="21C9D9B4" w14:textId="77777777" w:rsidTr="001E2124">
        <w:trPr>
          <w:jc w:val="center"/>
        </w:trPr>
        <w:tc>
          <w:tcPr>
            <w:tcW w:w="2978"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23EEAF" w14:textId="77777777" w:rsidR="001A502D" w:rsidRPr="00960F94" w:rsidRDefault="001A502D" w:rsidP="001E2124">
            <w:pPr>
              <w:overflowPunct w:val="0"/>
              <w:spacing w:after="120"/>
              <w:jc w:val="center"/>
              <w:textAlignment w:val="baseline"/>
              <w:rPr>
                <w:rFonts w:ascii="Calibri" w:hAnsi="Calibri"/>
                <w:sz w:val="22"/>
                <w:szCs w:val="22"/>
              </w:rPr>
            </w:pPr>
            <w:r w:rsidRPr="00960F94">
              <w:rPr>
                <w:rFonts w:ascii="Calibri" w:hAnsi="Calibri"/>
                <w:sz w:val="22"/>
                <w:szCs w:val="22"/>
              </w:rPr>
              <w:t>PBCH frequency resource</w:t>
            </w:r>
          </w:p>
        </w:tc>
        <w:tc>
          <w:tcPr>
            <w:tcW w:w="6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89BB2" w14:textId="58D3BA76" w:rsidR="001A502D" w:rsidRPr="00960F94" w:rsidRDefault="00D7743F" w:rsidP="002269D8">
            <w:pPr>
              <w:overflowPunct w:val="0"/>
              <w:spacing w:after="120"/>
              <w:jc w:val="center"/>
              <w:textAlignment w:val="baseline"/>
              <w:rPr>
                <w:rFonts w:ascii="Calibri" w:hAnsi="Calibri"/>
                <w:sz w:val="22"/>
                <w:szCs w:val="22"/>
              </w:rPr>
            </w:pPr>
            <w:r>
              <w:rPr>
                <w:rFonts w:ascii="Calibri" w:hAnsi="Calibri"/>
                <w:sz w:val="22"/>
                <w:szCs w:val="22"/>
              </w:rPr>
              <w:t xml:space="preserve">11RBs, </w:t>
            </w:r>
            <w:r w:rsidR="00AA2844">
              <w:rPr>
                <w:rFonts w:ascii="Calibri" w:hAnsi="Calibri"/>
                <w:sz w:val="22"/>
                <w:szCs w:val="22"/>
              </w:rPr>
              <w:t>20</w:t>
            </w:r>
            <w:r w:rsidR="001A502D" w:rsidRPr="00960F94">
              <w:rPr>
                <w:rFonts w:ascii="Calibri" w:hAnsi="Calibri"/>
                <w:sz w:val="22"/>
                <w:szCs w:val="22"/>
              </w:rPr>
              <w:t>RBs, 24RBs</w:t>
            </w:r>
          </w:p>
        </w:tc>
      </w:tr>
    </w:tbl>
    <w:p w14:paraId="2BD675C5" w14:textId="77777777" w:rsidR="001A502D" w:rsidRDefault="001A502D" w:rsidP="004349E2">
      <w:pPr>
        <w:pStyle w:val="LGTdoc0"/>
        <w:spacing w:before="100" w:beforeAutospacing="1" w:afterAutospacing="1"/>
        <w:rPr>
          <w:rFonts w:ascii="Calibri" w:hAnsi="Calibri"/>
          <w:szCs w:val="22"/>
          <w:lang w:val="en-US"/>
        </w:rPr>
      </w:pPr>
    </w:p>
    <w:p w14:paraId="48777009" w14:textId="2C5F9092" w:rsidR="00D403CE" w:rsidRDefault="00D403CE" w:rsidP="00D403CE">
      <w:pPr>
        <w:pStyle w:val="1"/>
        <w:ind w:left="432" w:hanging="432"/>
        <w:rPr>
          <w:rFonts w:ascii="Times New Roman" w:eastAsia="맑은 고딕" w:hAnsi="Times New Roman"/>
          <w:b/>
          <w:noProof/>
          <w:sz w:val="28"/>
          <w:szCs w:val="28"/>
          <w:lang w:val="en-US" w:eastAsia="ko-KR"/>
        </w:rPr>
      </w:pPr>
      <w:r>
        <w:rPr>
          <w:rFonts w:ascii="Times New Roman" w:eastAsia="맑은 고딕" w:hAnsi="Times New Roman"/>
          <w:b/>
          <w:noProof/>
          <w:sz w:val="28"/>
          <w:szCs w:val="28"/>
          <w:lang w:val="en-US" w:eastAsia="ko-KR"/>
        </w:rPr>
        <w:t>Appendix B</w:t>
      </w:r>
    </w:p>
    <w:p w14:paraId="74C86FD7" w14:textId="34B498B9" w:rsidR="00D403CE" w:rsidRDefault="00D403CE"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4862F246" wp14:editId="2EBDF374">
            <wp:extent cx="2794785" cy="2052000"/>
            <wp:effectExtent l="0" t="0" r="5715" b="571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sidRPr="00D403CE">
        <w:rPr>
          <w:noProof/>
        </w:rPr>
        <w:t xml:space="preserve"> </w:t>
      </w:r>
      <w:r>
        <w:rPr>
          <w:noProof/>
          <w:lang w:val="en-US"/>
        </w:rPr>
        <w:drawing>
          <wp:inline distT="0" distB="0" distL="0" distR="0" wp14:anchorId="077ED95F" wp14:editId="0347862D">
            <wp:extent cx="2794785" cy="2052000"/>
            <wp:effectExtent l="0" t="0" r="5715" b="571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p>
    <w:p w14:paraId="3CCD556D" w14:textId="77777777" w:rsidR="00D403CE" w:rsidRPr="0025043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lastRenderedPageBreak/>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3km/h</w:t>
      </w:r>
    </w:p>
    <w:p w14:paraId="6D225BE2" w14:textId="044B3EC9"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drawing>
          <wp:inline distT="0" distB="0" distL="0" distR="0" wp14:anchorId="34FAA875" wp14:editId="59346943">
            <wp:extent cx="2799256" cy="2052000"/>
            <wp:effectExtent l="0" t="0" r="1270" b="571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r>
        <w:rPr>
          <w:rFonts w:ascii="Calibri" w:hAnsi="Calibri"/>
          <w:noProof/>
          <w:szCs w:val="22"/>
          <w:lang w:val="en-US"/>
        </w:rPr>
        <w:drawing>
          <wp:inline distT="0" distB="0" distL="0" distR="0" wp14:anchorId="6BD97084" wp14:editId="16640B9B">
            <wp:extent cx="2799256" cy="2052000"/>
            <wp:effectExtent l="0" t="0" r="1270" b="571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4F6C1E70" w14:textId="77777777" w:rsidR="00D403CE" w:rsidRPr="0025043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120km/h</w:t>
      </w:r>
    </w:p>
    <w:p w14:paraId="5A2BD4E1" w14:textId="0C776FA0" w:rsidR="00D403CE" w:rsidRPr="000C062F" w:rsidRDefault="00D403CE" w:rsidP="0025043F">
      <w:pPr>
        <w:pStyle w:val="LGTdoc0"/>
        <w:spacing w:before="100" w:beforeAutospacing="1" w:afterAutospacing="1"/>
        <w:jc w:val="center"/>
        <w:rPr>
          <w:rFonts w:ascii="Calibri" w:hAnsi="Calibri"/>
          <w:szCs w:val="22"/>
        </w:rPr>
      </w:pPr>
      <w:r>
        <w:rPr>
          <w:rFonts w:ascii="Calibri" w:hAnsi="Calibri"/>
          <w:noProof/>
          <w:szCs w:val="22"/>
          <w:lang w:val="en-US"/>
        </w:rPr>
        <w:drawing>
          <wp:inline distT="0" distB="0" distL="0" distR="0" wp14:anchorId="36291D7C" wp14:editId="76EC915E">
            <wp:extent cx="2794785" cy="2052000"/>
            <wp:effectExtent l="0" t="0" r="5715"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4785" cy="2052000"/>
                    </a:xfrm>
                    <a:prstGeom prst="rect">
                      <a:avLst/>
                    </a:prstGeom>
                    <a:noFill/>
                  </pic:spPr>
                </pic:pic>
              </a:graphicData>
            </a:graphic>
          </wp:inline>
        </w:drawing>
      </w:r>
      <w:r>
        <w:rPr>
          <w:rFonts w:ascii="Calibri" w:hAnsi="Calibri"/>
          <w:noProof/>
          <w:szCs w:val="22"/>
          <w:lang w:val="en-US"/>
        </w:rPr>
        <w:drawing>
          <wp:inline distT="0" distB="0" distL="0" distR="0" wp14:anchorId="0153DC65" wp14:editId="3A189B51">
            <wp:extent cx="2799256" cy="2052000"/>
            <wp:effectExtent l="0" t="0" r="1270" b="571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99256" cy="2052000"/>
                    </a:xfrm>
                    <a:prstGeom prst="rect">
                      <a:avLst/>
                    </a:prstGeom>
                    <a:noFill/>
                  </pic:spPr>
                </pic:pic>
              </a:graphicData>
            </a:graphic>
          </wp:inline>
        </w:drawing>
      </w:r>
    </w:p>
    <w:p w14:paraId="01D896EB" w14:textId="77777777" w:rsidR="00D403CE" w:rsidRPr="000C062F" w:rsidRDefault="00D403CE" w:rsidP="00637CF3">
      <w:pPr>
        <w:pStyle w:val="LGTdoc0"/>
        <w:numPr>
          <w:ilvl w:val="0"/>
          <w:numId w:val="13"/>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 xml:space="preserve">PSS only,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joint </w:t>
      </w:r>
      <w:r>
        <w:rPr>
          <w:rFonts w:ascii="Calibri" w:hAnsi="Calibri"/>
          <w:szCs w:val="22"/>
          <w:lang w:val="en-US"/>
        </w:rPr>
        <w:t>detection performance @ 250km/h</w:t>
      </w:r>
    </w:p>
    <w:p w14:paraId="1241A692" w14:textId="3EAE6158"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Pr>
          <w:rFonts w:ascii="Calibri" w:hAnsi="Calibri"/>
          <w:szCs w:val="22"/>
          <w:lang w:val="en-US"/>
        </w:rPr>
        <w:t>B</w:t>
      </w:r>
      <w:r w:rsidRPr="001C79F2">
        <w:rPr>
          <w:rFonts w:ascii="Calibri" w:hAnsi="Calibri"/>
          <w:szCs w:val="22"/>
          <w:lang w:val="en-US"/>
        </w:rPr>
        <w:t xml:space="preserve">-1.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w:t>
      </w:r>
      <w:proofErr w:type="gramStart"/>
      <w:r>
        <w:rPr>
          <w:rFonts w:ascii="Calibri" w:hAnsi="Calibri"/>
          <w:szCs w:val="22"/>
          <w:lang w:val="en-US"/>
        </w:rPr>
        <w:t>30kHz</w:t>
      </w:r>
      <w:proofErr w:type="gramEnd"/>
      <w:r>
        <w:rPr>
          <w:rFonts w:ascii="Calibri" w:hAnsi="Calibri"/>
          <w:szCs w:val="22"/>
          <w:lang w:val="en-US"/>
        </w:rPr>
        <w:t xml:space="preserve"> SCS</w:t>
      </w:r>
    </w:p>
    <w:p w14:paraId="72F3E914" w14:textId="77777777" w:rsidR="00D403CE" w:rsidRDefault="00D403CE" w:rsidP="004349E2">
      <w:pPr>
        <w:pStyle w:val="LGTdoc0"/>
        <w:spacing w:before="100" w:beforeAutospacing="1" w:afterAutospacing="1"/>
        <w:rPr>
          <w:rFonts w:ascii="Calibri" w:hAnsi="Calibri"/>
          <w:szCs w:val="22"/>
          <w:lang w:val="en-US"/>
        </w:rPr>
      </w:pPr>
    </w:p>
    <w:p w14:paraId="1C15A310" w14:textId="3F30A939" w:rsidR="00260455" w:rsidRDefault="009D3C5F" w:rsidP="004349E2">
      <w:pPr>
        <w:pStyle w:val="LGTdoc0"/>
        <w:spacing w:before="100" w:beforeAutospacing="1" w:afterAutospacing="1"/>
        <w:rPr>
          <w:rFonts w:ascii="Calibri" w:hAnsi="Calibri"/>
          <w:szCs w:val="22"/>
          <w:lang w:val="en-US"/>
        </w:rPr>
      </w:pPr>
      <w:r>
        <w:rPr>
          <w:rFonts w:ascii="Calibri" w:hAnsi="Calibri"/>
          <w:noProof/>
          <w:szCs w:val="22"/>
          <w:lang w:val="en-US"/>
        </w:rPr>
        <w:drawing>
          <wp:inline distT="0" distB="0" distL="0" distR="0" wp14:anchorId="6F914196" wp14:editId="57E97376">
            <wp:extent cx="2703403" cy="2052000"/>
            <wp:effectExtent l="0" t="0" r="1905" b="571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3403" cy="2052000"/>
                    </a:xfrm>
                    <a:prstGeom prst="rect">
                      <a:avLst/>
                    </a:prstGeom>
                    <a:noFill/>
                  </pic:spPr>
                </pic:pic>
              </a:graphicData>
            </a:graphic>
          </wp:inline>
        </w:drawing>
      </w:r>
      <w:r>
        <w:rPr>
          <w:rFonts w:ascii="Calibri" w:hAnsi="Calibri"/>
          <w:noProof/>
          <w:szCs w:val="22"/>
          <w:lang w:val="en-US"/>
        </w:rPr>
        <w:drawing>
          <wp:inline distT="0" distB="0" distL="0" distR="0" wp14:anchorId="5AC343CB" wp14:editId="314AB04F">
            <wp:extent cx="2707185" cy="2052000"/>
            <wp:effectExtent l="0" t="0" r="0" b="571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7185" cy="2052000"/>
                    </a:xfrm>
                    <a:prstGeom prst="rect">
                      <a:avLst/>
                    </a:prstGeom>
                    <a:noFill/>
                  </pic:spPr>
                </pic:pic>
              </a:graphicData>
            </a:graphic>
          </wp:inline>
        </w:drawing>
      </w:r>
    </w:p>
    <w:p w14:paraId="34E0DF18" w14:textId="77777777" w:rsidR="00260455" w:rsidRPr="0025043F"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3km/h</w:t>
      </w:r>
    </w:p>
    <w:p w14:paraId="051D6C3E" w14:textId="215523F9" w:rsidR="00260455" w:rsidRPr="0025043F" w:rsidRDefault="009D3C5F" w:rsidP="0025043F">
      <w:pPr>
        <w:pStyle w:val="LGTdoc0"/>
        <w:spacing w:before="100" w:beforeAutospacing="1" w:afterAutospacing="1"/>
        <w:rPr>
          <w:rFonts w:ascii="Calibri" w:hAnsi="Calibri"/>
          <w:szCs w:val="22"/>
        </w:rPr>
      </w:pPr>
      <w:r>
        <w:rPr>
          <w:rFonts w:ascii="Calibri" w:hAnsi="Calibri"/>
          <w:noProof/>
          <w:szCs w:val="22"/>
          <w:lang w:val="en-US"/>
        </w:rPr>
        <w:lastRenderedPageBreak/>
        <w:drawing>
          <wp:inline distT="0" distB="0" distL="0" distR="0" wp14:anchorId="45437A81" wp14:editId="79413662">
            <wp:extent cx="2704315" cy="2052000"/>
            <wp:effectExtent l="0" t="0" r="1270" b="571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szCs w:val="22"/>
          <w:lang w:val="en-US"/>
        </w:rPr>
        <w:drawing>
          <wp:inline distT="0" distB="0" distL="0" distR="0" wp14:anchorId="7C11136A" wp14:editId="0888B0BE">
            <wp:extent cx="2701125" cy="2052000"/>
            <wp:effectExtent l="0" t="0" r="4445" b="571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01125" cy="2052000"/>
                    </a:xfrm>
                    <a:prstGeom prst="rect">
                      <a:avLst/>
                    </a:prstGeom>
                    <a:noFill/>
                  </pic:spPr>
                </pic:pic>
              </a:graphicData>
            </a:graphic>
          </wp:inline>
        </w:drawing>
      </w:r>
    </w:p>
    <w:p w14:paraId="31DB7CD4" w14:textId="77777777" w:rsidR="00260455" w:rsidRPr="0025043F"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2758F9">
        <w:rPr>
          <w:rFonts w:ascii="Calibri" w:hAnsi="Calibri" w:hint="eastAsia"/>
          <w:szCs w:val="22"/>
          <w:lang w:val="en-US"/>
        </w:rPr>
        <w:t>PSS</w:t>
      </w:r>
      <w:r w:rsidRPr="002758F9">
        <w:rPr>
          <w:rFonts w:ascii="Calibri" w:hAnsi="Calibri"/>
          <w:szCs w:val="22"/>
          <w:lang w:val="en-US"/>
        </w:rPr>
        <w:t xml:space="preserve"> only, </w:t>
      </w:r>
      <w:r>
        <w:rPr>
          <w:rFonts w:ascii="Calibri" w:hAnsi="Calibri"/>
          <w:szCs w:val="22"/>
          <w:lang w:val="en-US"/>
        </w:rPr>
        <w:t>S-</w:t>
      </w:r>
      <w:r w:rsidRPr="002758F9">
        <w:rPr>
          <w:rFonts w:ascii="Calibri" w:hAnsi="Calibri"/>
          <w:szCs w:val="22"/>
          <w:lang w:val="en-US"/>
        </w:rPr>
        <w:t>PSS</w:t>
      </w:r>
      <w:r>
        <w:rPr>
          <w:rFonts w:ascii="Calibri" w:hAnsi="Calibri"/>
          <w:szCs w:val="22"/>
          <w:lang w:val="en-US"/>
        </w:rPr>
        <w:t>/S-</w:t>
      </w:r>
      <w:r w:rsidRPr="002758F9">
        <w:rPr>
          <w:rFonts w:ascii="Calibri" w:hAnsi="Calibri"/>
          <w:szCs w:val="22"/>
          <w:lang w:val="en-US"/>
        </w:rPr>
        <w:t>SSS joint detection performance</w:t>
      </w:r>
      <w:r w:rsidRPr="00BE22E9">
        <w:rPr>
          <w:rFonts w:ascii="Calibri" w:hAnsi="Calibri"/>
          <w:szCs w:val="22"/>
          <w:lang w:val="en-US"/>
        </w:rPr>
        <w:t xml:space="preserve"> </w:t>
      </w:r>
      <w:r>
        <w:rPr>
          <w:rFonts w:ascii="Calibri" w:hAnsi="Calibri"/>
          <w:szCs w:val="22"/>
          <w:lang w:val="en-US"/>
        </w:rPr>
        <w:t>@ 120km/h</w:t>
      </w:r>
    </w:p>
    <w:p w14:paraId="65E7105B" w14:textId="4F1B82C6" w:rsidR="00260455" w:rsidRPr="0025043F" w:rsidRDefault="009D3C5F" w:rsidP="0025043F">
      <w:pPr>
        <w:rPr>
          <w:rFonts w:ascii="Calibri" w:hAnsi="Calibri"/>
        </w:rPr>
      </w:pPr>
      <w:r>
        <w:rPr>
          <w:rFonts w:ascii="Calibri" w:hAnsi="Calibri"/>
          <w:noProof/>
        </w:rPr>
        <w:drawing>
          <wp:inline distT="0" distB="0" distL="0" distR="0" wp14:anchorId="0501539B" wp14:editId="40C39F26">
            <wp:extent cx="2704315" cy="2052000"/>
            <wp:effectExtent l="0" t="0" r="1270" b="571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04315" cy="2052000"/>
                    </a:xfrm>
                    <a:prstGeom prst="rect">
                      <a:avLst/>
                    </a:prstGeom>
                    <a:noFill/>
                  </pic:spPr>
                </pic:pic>
              </a:graphicData>
            </a:graphic>
          </wp:inline>
        </w:drawing>
      </w:r>
      <w:r>
        <w:rPr>
          <w:rFonts w:ascii="Calibri" w:hAnsi="Calibri"/>
          <w:noProof/>
        </w:rPr>
        <w:drawing>
          <wp:inline distT="0" distB="0" distL="0" distR="0" wp14:anchorId="56BDA19D" wp14:editId="7E406917">
            <wp:extent cx="2705330" cy="2052000"/>
            <wp:effectExtent l="0" t="0" r="0" b="571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330" cy="2052000"/>
                    </a:xfrm>
                    <a:prstGeom prst="rect">
                      <a:avLst/>
                    </a:prstGeom>
                    <a:noFill/>
                  </pic:spPr>
                </pic:pic>
              </a:graphicData>
            </a:graphic>
          </wp:inline>
        </w:drawing>
      </w:r>
    </w:p>
    <w:p w14:paraId="5F6CA447" w14:textId="2147E6D4" w:rsidR="00260455" w:rsidRPr="0025043F" w:rsidRDefault="00260455" w:rsidP="00637CF3">
      <w:pPr>
        <w:pStyle w:val="LGTdoc0"/>
        <w:numPr>
          <w:ilvl w:val="0"/>
          <w:numId w:val="14"/>
        </w:numPr>
        <w:spacing w:before="100" w:beforeAutospacing="1" w:afterAutospacing="1"/>
        <w:jc w:val="center"/>
        <w:rPr>
          <w:rFonts w:ascii="Calibri" w:hAnsi="Calibri"/>
          <w:szCs w:val="22"/>
        </w:rPr>
      </w:pPr>
      <w:r>
        <w:rPr>
          <w:rFonts w:ascii="Calibri" w:hAnsi="Calibri"/>
          <w:szCs w:val="22"/>
          <w:lang w:val="en-US"/>
        </w:rPr>
        <w:t>S-</w:t>
      </w:r>
      <w:r w:rsidRPr="000C062F">
        <w:rPr>
          <w:rFonts w:ascii="Calibri" w:hAnsi="Calibri"/>
          <w:szCs w:val="22"/>
          <w:lang w:val="en-US"/>
        </w:rPr>
        <w:t xml:space="preserve">PSS only, </w:t>
      </w:r>
      <w:r>
        <w:rPr>
          <w:rFonts w:ascii="Calibri" w:hAnsi="Calibri"/>
          <w:szCs w:val="22"/>
          <w:lang w:val="en-US"/>
        </w:rPr>
        <w:t>S-</w:t>
      </w:r>
      <w:r w:rsidRPr="000C062F">
        <w:rPr>
          <w:rFonts w:ascii="Calibri" w:hAnsi="Calibri"/>
          <w:szCs w:val="22"/>
          <w:lang w:val="en-US"/>
        </w:rPr>
        <w:t>PSS</w:t>
      </w:r>
      <w:r>
        <w:rPr>
          <w:rFonts w:ascii="Calibri" w:hAnsi="Calibri"/>
          <w:szCs w:val="22"/>
          <w:lang w:val="en-US"/>
        </w:rPr>
        <w:t>/S-</w:t>
      </w:r>
      <w:r w:rsidRPr="000C062F">
        <w:rPr>
          <w:rFonts w:ascii="Calibri" w:hAnsi="Calibri"/>
          <w:szCs w:val="22"/>
          <w:lang w:val="en-US"/>
        </w:rPr>
        <w:t xml:space="preserve">SSS joint </w:t>
      </w:r>
      <w:r>
        <w:rPr>
          <w:rFonts w:ascii="Calibri" w:hAnsi="Calibri"/>
          <w:szCs w:val="22"/>
          <w:lang w:val="en-US"/>
        </w:rPr>
        <w:t>detection performance @ 250km/h</w:t>
      </w:r>
    </w:p>
    <w:p w14:paraId="72A3DA1D" w14:textId="22C95888" w:rsidR="00D403CE" w:rsidRPr="001C79F2" w:rsidRDefault="00D403CE" w:rsidP="00D403CE">
      <w:pPr>
        <w:pStyle w:val="LGTdoc0"/>
        <w:spacing w:before="100" w:beforeAutospacing="1" w:afterAutospacing="1"/>
        <w:jc w:val="center"/>
        <w:rPr>
          <w:rFonts w:ascii="Calibri" w:hAnsi="Calibri"/>
          <w:szCs w:val="22"/>
          <w:lang w:val="en-US"/>
        </w:rPr>
      </w:pPr>
      <w:r w:rsidRPr="001C79F2">
        <w:rPr>
          <w:rFonts w:ascii="Calibri" w:hAnsi="Calibri"/>
          <w:szCs w:val="22"/>
          <w:lang w:val="en-US"/>
        </w:rPr>
        <w:t xml:space="preserve">Figure </w:t>
      </w:r>
      <w:r>
        <w:rPr>
          <w:rFonts w:ascii="Calibri" w:hAnsi="Calibri"/>
          <w:szCs w:val="22"/>
          <w:lang w:val="en-US"/>
        </w:rPr>
        <w:t>B</w:t>
      </w:r>
      <w:r w:rsidRPr="001C79F2">
        <w:rPr>
          <w:rFonts w:ascii="Calibri" w:hAnsi="Calibri"/>
          <w:szCs w:val="22"/>
          <w:lang w:val="en-US"/>
        </w:rPr>
        <w:t>-</w:t>
      </w:r>
      <w:r w:rsidR="00260455">
        <w:rPr>
          <w:rFonts w:ascii="Calibri" w:hAnsi="Calibri"/>
          <w:szCs w:val="22"/>
          <w:lang w:val="en-US"/>
        </w:rPr>
        <w:t>2</w:t>
      </w:r>
      <w:r w:rsidRPr="001C79F2">
        <w:rPr>
          <w:rFonts w:ascii="Calibri" w:hAnsi="Calibri"/>
          <w:szCs w:val="22"/>
          <w:lang w:val="en-US"/>
        </w:rPr>
        <w:t xml:space="preserve">. </w:t>
      </w:r>
      <w:r w:rsidR="0025043F">
        <w:rPr>
          <w:rFonts w:ascii="Calibri" w:hAnsi="Calibri"/>
          <w:szCs w:val="22"/>
          <w:lang w:val="en-US"/>
        </w:rPr>
        <w:t>D</w:t>
      </w:r>
      <w:r w:rsidRPr="001C79F2">
        <w:rPr>
          <w:rFonts w:ascii="Calibri" w:hAnsi="Calibri"/>
          <w:szCs w:val="22"/>
          <w:lang w:val="en-US"/>
        </w:rPr>
        <w:t>etection performance results</w:t>
      </w:r>
      <w:r>
        <w:rPr>
          <w:rFonts w:ascii="Calibri" w:hAnsi="Calibri"/>
          <w:szCs w:val="22"/>
          <w:lang w:val="en-US"/>
        </w:rPr>
        <w:t xml:space="preserve"> – </w:t>
      </w:r>
      <w:proofErr w:type="gramStart"/>
      <w:r>
        <w:rPr>
          <w:rFonts w:ascii="Calibri" w:hAnsi="Calibri"/>
          <w:szCs w:val="22"/>
          <w:lang w:val="en-US"/>
        </w:rPr>
        <w:t>60kHz</w:t>
      </w:r>
      <w:proofErr w:type="gramEnd"/>
      <w:r>
        <w:rPr>
          <w:rFonts w:ascii="Calibri" w:hAnsi="Calibri"/>
          <w:szCs w:val="22"/>
          <w:lang w:val="en-US"/>
        </w:rPr>
        <w:t xml:space="preserve"> SCS</w:t>
      </w:r>
    </w:p>
    <w:p w14:paraId="24B5AAC1" w14:textId="77777777" w:rsidR="00D403CE" w:rsidRDefault="00D403CE" w:rsidP="004349E2">
      <w:pPr>
        <w:pStyle w:val="LGTdoc0"/>
        <w:spacing w:before="100" w:beforeAutospacing="1" w:afterAutospacing="1"/>
        <w:rPr>
          <w:rFonts w:ascii="Calibri" w:hAnsi="Calibri"/>
          <w:szCs w:val="22"/>
          <w:lang w:val="en-US"/>
        </w:rPr>
      </w:pPr>
    </w:p>
    <w:p w14:paraId="5994C62F" w14:textId="490FDDD2" w:rsidR="00263214" w:rsidRDefault="00263214" w:rsidP="0025043F">
      <w:pPr>
        <w:pStyle w:val="LGTdoc0"/>
        <w:spacing w:before="100" w:beforeAutospacing="1" w:afterAutospacing="1"/>
        <w:jc w:val="center"/>
        <w:rPr>
          <w:rFonts w:ascii="Calibri" w:hAnsi="Calibri"/>
          <w:szCs w:val="22"/>
          <w:lang w:val="en-US"/>
        </w:rPr>
      </w:pPr>
      <w:r>
        <w:rPr>
          <w:rFonts w:ascii="Calibri" w:hAnsi="Calibri"/>
          <w:szCs w:val="22"/>
          <w:lang w:val="en-US"/>
        </w:rPr>
        <w:t>Table B-1: MCL values for PSS+SSS joint detection satisfying 90% detection rate @120km/h</w:t>
      </w:r>
    </w:p>
    <w:tbl>
      <w:tblPr>
        <w:tblW w:w="29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6"/>
        <w:gridCol w:w="1631"/>
        <w:gridCol w:w="1196"/>
        <w:gridCol w:w="1109"/>
      </w:tblGrid>
      <w:tr w:rsidR="003E07F5" w14:paraId="1A120BE6" w14:textId="77777777" w:rsidTr="0025043F">
        <w:trPr>
          <w:trHeight w:val="424"/>
          <w:jc w:val="center"/>
        </w:trPr>
        <w:tc>
          <w:tcPr>
            <w:tcW w:w="1416" w:type="pct"/>
            <w:tcMar>
              <w:top w:w="0" w:type="dxa"/>
              <w:left w:w="108" w:type="dxa"/>
              <w:bottom w:w="0" w:type="dxa"/>
              <w:right w:w="108" w:type="dxa"/>
            </w:tcMar>
            <w:vAlign w:val="center"/>
            <w:hideMark/>
          </w:tcPr>
          <w:p w14:paraId="0006DB9C" w14:textId="77777777" w:rsidR="003E07F5" w:rsidRDefault="003E07F5">
            <w:pPr>
              <w:pStyle w:val="TAH"/>
              <w:rPr>
                <w:lang w:eastAsia="zh-CN"/>
              </w:rPr>
            </w:pPr>
            <w:r>
              <w:rPr>
                <w:lang w:eastAsia="zh-CN"/>
              </w:rPr>
              <w:t>S-SSB design combination</w:t>
            </w:r>
          </w:p>
        </w:tc>
        <w:tc>
          <w:tcPr>
            <w:tcW w:w="1485" w:type="pct"/>
            <w:tcMar>
              <w:top w:w="0" w:type="dxa"/>
              <w:left w:w="108" w:type="dxa"/>
              <w:bottom w:w="0" w:type="dxa"/>
              <w:right w:w="108" w:type="dxa"/>
            </w:tcMar>
            <w:vAlign w:val="center"/>
            <w:hideMark/>
          </w:tcPr>
          <w:p w14:paraId="2223A03A" w14:textId="77777777" w:rsidR="003E07F5" w:rsidRDefault="003E07F5">
            <w:pPr>
              <w:pStyle w:val="TAH"/>
              <w:rPr>
                <w:lang w:eastAsia="zh-CN"/>
              </w:rPr>
            </w:pPr>
            <w:r>
              <w:t>SL frequency (GHz)</w:t>
            </w:r>
          </w:p>
        </w:tc>
        <w:tc>
          <w:tcPr>
            <w:tcW w:w="1089" w:type="pct"/>
            <w:tcMar>
              <w:top w:w="0" w:type="dxa"/>
              <w:left w:w="108" w:type="dxa"/>
              <w:bottom w:w="0" w:type="dxa"/>
              <w:right w:w="108" w:type="dxa"/>
            </w:tcMar>
            <w:vAlign w:val="center"/>
            <w:hideMark/>
          </w:tcPr>
          <w:p w14:paraId="4BC69F85" w14:textId="77777777" w:rsidR="003E07F5" w:rsidRDefault="003E07F5">
            <w:pPr>
              <w:pStyle w:val="TAH"/>
              <w:rPr>
                <w:lang w:eastAsia="zh-CN"/>
              </w:rPr>
            </w:pPr>
            <w:r>
              <w:rPr>
                <w:lang w:eastAsia="zh-CN"/>
              </w:rPr>
              <w:t>SCS (kHz)</w:t>
            </w:r>
          </w:p>
        </w:tc>
        <w:tc>
          <w:tcPr>
            <w:tcW w:w="1011" w:type="pct"/>
            <w:tcMar>
              <w:top w:w="0" w:type="dxa"/>
              <w:left w:w="108" w:type="dxa"/>
              <w:bottom w:w="0" w:type="dxa"/>
              <w:right w:w="108" w:type="dxa"/>
            </w:tcMar>
            <w:vAlign w:val="center"/>
            <w:hideMark/>
          </w:tcPr>
          <w:p w14:paraId="1DE29F9D" w14:textId="77777777" w:rsidR="003E07F5" w:rsidRDefault="003E07F5">
            <w:pPr>
              <w:pStyle w:val="TAH"/>
              <w:rPr>
                <w:lang w:eastAsia="zh-CN"/>
              </w:rPr>
            </w:pPr>
            <w:r>
              <w:rPr>
                <w:lang w:eastAsia="zh-CN"/>
              </w:rPr>
              <w:t>MCL (dB)</w:t>
            </w:r>
          </w:p>
        </w:tc>
      </w:tr>
      <w:tr w:rsidR="003E07F5" w14:paraId="3E313791" w14:textId="77777777" w:rsidTr="0025043F">
        <w:trPr>
          <w:trHeight w:val="70"/>
          <w:jc w:val="center"/>
        </w:trPr>
        <w:tc>
          <w:tcPr>
            <w:tcW w:w="1416" w:type="pct"/>
            <w:vMerge w:val="restart"/>
            <w:tcMar>
              <w:top w:w="0" w:type="dxa"/>
              <w:left w:w="108" w:type="dxa"/>
              <w:bottom w:w="0" w:type="dxa"/>
              <w:right w:w="108" w:type="dxa"/>
            </w:tcMar>
            <w:vAlign w:val="center"/>
            <w:hideMark/>
          </w:tcPr>
          <w:p w14:paraId="7EAABABC" w14:textId="01EAEAF1" w:rsidR="003E07F5" w:rsidRDefault="003E07F5">
            <w:pPr>
              <w:pStyle w:val="TAC"/>
              <w:rPr>
                <w:lang w:eastAsia="zh-CN"/>
              </w:rPr>
            </w:pPr>
            <w:r>
              <w:rPr>
                <w:lang w:eastAsia="zh-CN"/>
              </w:rPr>
              <w:t>2 symbol Type 1</w:t>
            </w:r>
          </w:p>
        </w:tc>
        <w:tc>
          <w:tcPr>
            <w:tcW w:w="1485" w:type="pct"/>
            <w:vMerge w:val="restart"/>
            <w:tcMar>
              <w:top w:w="0" w:type="dxa"/>
              <w:left w:w="108" w:type="dxa"/>
              <w:bottom w:w="0" w:type="dxa"/>
              <w:right w:w="108" w:type="dxa"/>
            </w:tcMar>
            <w:vAlign w:val="center"/>
            <w:hideMark/>
          </w:tcPr>
          <w:p w14:paraId="76CAAE16"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5885827E"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14EC0965" w14:textId="77777777" w:rsidR="003E07F5" w:rsidRDefault="003E07F5">
            <w:pPr>
              <w:pStyle w:val="TAC"/>
              <w:rPr>
                <w:lang w:eastAsia="ko-KR"/>
              </w:rPr>
            </w:pPr>
            <w:r>
              <w:rPr>
                <w:lang w:eastAsia="ko-KR"/>
              </w:rPr>
              <w:t>126.20</w:t>
            </w:r>
          </w:p>
        </w:tc>
      </w:tr>
      <w:tr w:rsidR="003E07F5" w14:paraId="25D66368" w14:textId="77777777" w:rsidTr="0025043F">
        <w:trPr>
          <w:trHeight w:val="145"/>
          <w:jc w:val="center"/>
        </w:trPr>
        <w:tc>
          <w:tcPr>
            <w:tcW w:w="1416" w:type="pct"/>
            <w:vMerge/>
            <w:vAlign w:val="center"/>
            <w:hideMark/>
          </w:tcPr>
          <w:p w14:paraId="49C56532"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34C8184A"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7B58AE1D"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141C8992" w14:textId="77777777" w:rsidR="003E07F5" w:rsidRDefault="003E07F5">
            <w:pPr>
              <w:pStyle w:val="TAC"/>
              <w:rPr>
                <w:lang w:eastAsia="ko-KR"/>
              </w:rPr>
            </w:pPr>
            <w:r>
              <w:rPr>
                <w:lang w:eastAsia="ko-KR"/>
              </w:rPr>
              <w:t>123.79</w:t>
            </w:r>
          </w:p>
        </w:tc>
      </w:tr>
      <w:tr w:rsidR="003E07F5" w14:paraId="2EC41AAD" w14:textId="77777777" w:rsidTr="0025043F">
        <w:trPr>
          <w:trHeight w:val="145"/>
          <w:jc w:val="center"/>
        </w:trPr>
        <w:tc>
          <w:tcPr>
            <w:tcW w:w="1416" w:type="pct"/>
            <w:vMerge/>
            <w:vAlign w:val="center"/>
            <w:hideMark/>
          </w:tcPr>
          <w:p w14:paraId="0501E316"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347175F2"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7FC68C2B"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7EFC43DB" w14:textId="77777777" w:rsidR="003E07F5" w:rsidRDefault="003E07F5">
            <w:pPr>
              <w:pStyle w:val="TAC"/>
              <w:rPr>
                <w:lang w:eastAsia="ko-KR"/>
              </w:rPr>
            </w:pPr>
            <w:r>
              <w:rPr>
                <w:lang w:eastAsia="ko-KR"/>
              </w:rPr>
              <w:t>120.78</w:t>
            </w:r>
          </w:p>
        </w:tc>
      </w:tr>
      <w:tr w:rsidR="003E07F5" w14:paraId="14919929" w14:textId="77777777" w:rsidTr="0025043F">
        <w:trPr>
          <w:trHeight w:val="145"/>
          <w:jc w:val="center"/>
        </w:trPr>
        <w:tc>
          <w:tcPr>
            <w:tcW w:w="1416" w:type="pct"/>
            <w:vMerge w:val="restart"/>
            <w:tcMar>
              <w:top w:w="0" w:type="dxa"/>
              <w:left w:w="108" w:type="dxa"/>
              <w:bottom w:w="0" w:type="dxa"/>
              <w:right w:w="108" w:type="dxa"/>
            </w:tcMar>
            <w:vAlign w:val="center"/>
            <w:hideMark/>
          </w:tcPr>
          <w:p w14:paraId="1CBAA168" w14:textId="42C92A65" w:rsidR="003E07F5" w:rsidRDefault="003E07F5">
            <w:pPr>
              <w:pStyle w:val="TAC"/>
              <w:rPr>
                <w:lang w:eastAsia="zh-CN"/>
              </w:rPr>
            </w:pPr>
            <w:r>
              <w:rPr>
                <w:lang w:eastAsia="zh-CN"/>
              </w:rPr>
              <w:t>2 symbol Type 2</w:t>
            </w:r>
          </w:p>
        </w:tc>
        <w:tc>
          <w:tcPr>
            <w:tcW w:w="1485" w:type="pct"/>
            <w:vMerge w:val="restart"/>
            <w:tcMar>
              <w:top w:w="0" w:type="dxa"/>
              <w:left w:w="108" w:type="dxa"/>
              <w:bottom w:w="0" w:type="dxa"/>
              <w:right w:w="108" w:type="dxa"/>
            </w:tcMar>
            <w:vAlign w:val="center"/>
            <w:hideMark/>
          </w:tcPr>
          <w:p w14:paraId="3ECEE32E" w14:textId="77777777" w:rsidR="003E07F5" w:rsidRDefault="003E07F5">
            <w:pPr>
              <w:pStyle w:val="TAC"/>
              <w:rPr>
                <w:lang w:eastAsia="zh-CN"/>
              </w:rPr>
            </w:pPr>
            <w:r>
              <w:rPr>
                <w:lang w:eastAsia="zh-CN"/>
              </w:rPr>
              <w:t>6</w:t>
            </w:r>
          </w:p>
        </w:tc>
        <w:tc>
          <w:tcPr>
            <w:tcW w:w="1089" w:type="pct"/>
            <w:tcMar>
              <w:top w:w="0" w:type="dxa"/>
              <w:left w:w="108" w:type="dxa"/>
              <w:bottom w:w="0" w:type="dxa"/>
              <w:right w:w="108" w:type="dxa"/>
            </w:tcMar>
            <w:vAlign w:val="center"/>
            <w:hideMark/>
          </w:tcPr>
          <w:p w14:paraId="21EE31BB" w14:textId="77777777" w:rsidR="003E07F5" w:rsidRDefault="003E07F5">
            <w:pPr>
              <w:pStyle w:val="TAC"/>
              <w:rPr>
                <w:lang w:eastAsia="zh-CN"/>
              </w:rPr>
            </w:pPr>
            <w:r>
              <w:rPr>
                <w:lang w:eastAsia="zh-CN"/>
              </w:rPr>
              <w:t>15</w:t>
            </w:r>
          </w:p>
        </w:tc>
        <w:tc>
          <w:tcPr>
            <w:tcW w:w="1011" w:type="pct"/>
            <w:tcMar>
              <w:top w:w="0" w:type="dxa"/>
              <w:left w:w="108" w:type="dxa"/>
              <w:bottom w:w="0" w:type="dxa"/>
              <w:right w:w="108" w:type="dxa"/>
            </w:tcMar>
            <w:vAlign w:val="center"/>
            <w:hideMark/>
          </w:tcPr>
          <w:p w14:paraId="49F69A7D" w14:textId="77777777" w:rsidR="003E07F5" w:rsidRDefault="003E07F5">
            <w:pPr>
              <w:pStyle w:val="TAC"/>
              <w:rPr>
                <w:lang w:eastAsia="ko-KR"/>
              </w:rPr>
            </w:pPr>
            <w:r>
              <w:rPr>
                <w:lang w:eastAsia="ko-KR"/>
              </w:rPr>
              <w:t>127.20</w:t>
            </w:r>
          </w:p>
        </w:tc>
      </w:tr>
      <w:tr w:rsidR="003E07F5" w14:paraId="18926228" w14:textId="77777777" w:rsidTr="0025043F">
        <w:trPr>
          <w:trHeight w:val="145"/>
          <w:jc w:val="center"/>
        </w:trPr>
        <w:tc>
          <w:tcPr>
            <w:tcW w:w="1416" w:type="pct"/>
            <w:vMerge/>
            <w:vAlign w:val="center"/>
            <w:hideMark/>
          </w:tcPr>
          <w:p w14:paraId="096ED9FF"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7CADC04F"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30B78B24" w14:textId="77777777" w:rsidR="003E07F5" w:rsidRDefault="003E07F5">
            <w:pPr>
              <w:pStyle w:val="TAC"/>
              <w:rPr>
                <w:lang w:eastAsia="zh-CN"/>
              </w:rPr>
            </w:pPr>
            <w:r>
              <w:rPr>
                <w:lang w:eastAsia="zh-CN"/>
              </w:rPr>
              <w:t>30</w:t>
            </w:r>
          </w:p>
        </w:tc>
        <w:tc>
          <w:tcPr>
            <w:tcW w:w="1011" w:type="pct"/>
            <w:tcMar>
              <w:top w:w="0" w:type="dxa"/>
              <w:left w:w="108" w:type="dxa"/>
              <w:bottom w:w="0" w:type="dxa"/>
              <w:right w:w="108" w:type="dxa"/>
            </w:tcMar>
            <w:vAlign w:val="center"/>
            <w:hideMark/>
          </w:tcPr>
          <w:p w14:paraId="0C61A20C" w14:textId="77777777" w:rsidR="003E07F5" w:rsidRDefault="003E07F5">
            <w:pPr>
              <w:pStyle w:val="TAC"/>
              <w:rPr>
                <w:lang w:eastAsia="ko-KR"/>
              </w:rPr>
            </w:pPr>
            <w:r>
              <w:rPr>
                <w:lang w:eastAsia="ko-KR"/>
              </w:rPr>
              <w:t>124.49</w:t>
            </w:r>
          </w:p>
        </w:tc>
      </w:tr>
      <w:tr w:rsidR="003E07F5" w14:paraId="0D48FF4B" w14:textId="77777777" w:rsidTr="0025043F">
        <w:trPr>
          <w:trHeight w:val="145"/>
          <w:jc w:val="center"/>
        </w:trPr>
        <w:tc>
          <w:tcPr>
            <w:tcW w:w="1416" w:type="pct"/>
            <w:vMerge/>
            <w:vAlign w:val="center"/>
            <w:hideMark/>
          </w:tcPr>
          <w:p w14:paraId="3241FDC3" w14:textId="77777777" w:rsidR="003E07F5" w:rsidRDefault="003E07F5">
            <w:pPr>
              <w:wordWrap/>
              <w:autoSpaceDE/>
              <w:autoSpaceDN/>
              <w:jc w:val="left"/>
              <w:rPr>
                <w:rFonts w:ascii="Arial" w:eastAsia="굴림" w:hAnsi="Arial" w:cs="Arial"/>
                <w:sz w:val="18"/>
                <w:szCs w:val="18"/>
                <w:lang w:val="en-GB" w:eastAsia="zh-CN"/>
              </w:rPr>
            </w:pPr>
          </w:p>
        </w:tc>
        <w:tc>
          <w:tcPr>
            <w:tcW w:w="1485" w:type="pct"/>
            <w:vMerge/>
            <w:vAlign w:val="center"/>
            <w:hideMark/>
          </w:tcPr>
          <w:p w14:paraId="28B0F34A" w14:textId="77777777" w:rsidR="003E07F5" w:rsidRDefault="003E07F5">
            <w:pPr>
              <w:wordWrap/>
              <w:autoSpaceDE/>
              <w:autoSpaceDN/>
              <w:jc w:val="left"/>
              <w:rPr>
                <w:rFonts w:ascii="Arial" w:eastAsia="굴림" w:hAnsi="Arial" w:cs="Arial"/>
                <w:sz w:val="18"/>
                <w:szCs w:val="18"/>
                <w:lang w:val="en-GB" w:eastAsia="zh-CN"/>
              </w:rPr>
            </w:pPr>
          </w:p>
        </w:tc>
        <w:tc>
          <w:tcPr>
            <w:tcW w:w="1089" w:type="pct"/>
            <w:tcMar>
              <w:top w:w="0" w:type="dxa"/>
              <w:left w:w="108" w:type="dxa"/>
              <w:bottom w:w="0" w:type="dxa"/>
              <w:right w:w="108" w:type="dxa"/>
            </w:tcMar>
            <w:vAlign w:val="center"/>
            <w:hideMark/>
          </w:tcPr>
          <w:p w14:paraId="2772225E" w14:textId="77777777" w:rsidR="003E07F5" w:rsidRDefault="003E07F5">
            <w:pPr>
              <w:pStyle w:val="TAC"/>
              <w:rPr>
                <w:lang w:eastAsia="zh-CN"/>
              </w:rPr>
            </w:pPr>
            <w:r>
              <w:rPr>
                <w:lang w:eastAsia="zh-CN"/>
              </w:rPr>
              <w:t>60</w:t>
            </w:r>
          </w:p>
        </w:tc>
        <w:tc>
          <w:tcPr>
            <w:tcW w:w="1011" w:type="pct"/>
            <w:tcMar>
              <w:top w:w="0" w:type="dxa"/>
              <w:left w:w="108" w:type="dxa"/>
              <w:bottom w:w="0" w:type="dxa"/>
              <w:right w:w="108" w:type="dxa"/>
            </w:tcMar>
            <w:vAlign w:val="center"/>
            <w:hideMark/>
          </w:tcPr>
          <w:p w14:paraId="609D4ABC" w14:textId="77777777" w:rsidR="003E07F5" w:rsidRDefault="003E07F5">
            <w:pPr>
              <w:pStyle w:val="TAC"/>
              <w:rPr>
                <w:lang w:eastAsia="ko-KR"/>
              </w:rPr>
            </w:pPr>
            <w:r>
              <w:rPr>
                <w:lang w:eastAsia="ko-KR"/>
              </w:rPr>
              <w:t>121.48</w:t>
            </w:r>
          </w:p>
        </w:tc>
      </w:tr>
    </w:tbl>
    <w:p w14:paraId="12E9396F" w14:textId="77777777" w:rsidR="0025043F" w:rsidRDefault="0025043F" w:rsidP="0025043F">
      <w:pPr>
        <w:pStyle w:val="LGTdoc0"/>
        <w:spacing w:before="100" w:beforeAutospacing="1" w:afterAutospacing="1"/>
        <w:jc w:val="center"/>
        <w:rPr>
          <w:rFonts w:ascii="Calibri" w:hAnsi="Calibri"/>
          <w:szCs w:val="22"/>
          <w:lang w:val="en-US"/>
        </w:rPr>
      </w:pPr>
    </w:p>
    <w:p w14:paraId="545AA4D7" w14:textId="37ED18B1" w:rsidR="00403647" w:rsidRDefault="00A44164"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lastRenderedPageBreak/>
        <w:drawing>
          <wp:inline distT="0" distB="0" distL="0" distR="0" wp14:anchorId="1CBE2F62" wp14:editId="22257BA1">
            <wp:extent cx="3916874" cy="2880000"/>
            <wp:effectExtent l="0" t="0" r="762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13048CEF" w14:textId="36BBB40C" w:rsidR="00A44164" w:rsidRDefault="00A44164"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7DB46D99" wp14:editId="2042BCF9">
            <wp:extent cx="3916874" cy="2880000"/>
            <wp:effectExtent l="0" t="0" r="762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3B584D16" w14:textId="70593AB5" w:rsidR="00A44164" w:rsidRDefault="00A44164"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3537D01E" wp14:editId="2D3C6536">
            <wp:extent cx="3922505" cy="2880000"/>
            <wp:effectExtent l="0" t="0" r="1905"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06BFC8E1" w14:textId="0D08EF00" w:rsidR="00403647" w:rsidRDefault="00403647" w:rsidP="00403647">
      <w:pPr>
        <w:jc w:val="center"/>
        <w:rPr>
          <w:rFonts w:ascii="Calibri" w:hAnsi="Calibri"/>
          <w:sz w:val="22"/>
          <w:szCs w:val="22"/>
        </w:rPr>
      </w:pPr>
      <w:r>
        <w:rPr>
          <w:rFonts w:ascii="Calibri" w:hAnsi="Calibri" w:hint="eastAsia"/>
          <w:sz w:val="22"/>
          <w:szCs w:val="22"/>
        </w:rPr>
        <w:lastRenderedPageBreak/>
        <w:t xml:space="preserve">Figure </w:t>
      </w:r>
      <w:r>
        <w:rPr>
          <w:rFonts w:ascii="Calibri" w:hAnsi="Calibri"/>
          <w:sz w:val="22"/>
          <w:szCs w:val="22"/>
        </w:rPr>
        <w:t>B-3.</w:t>
      </w:r>
      <w:r>
        <w:rPr>
          <w:rFonts w:ascii="Calibri" w:hAnsi="Calibri" w:hint="eastAsia"/>
          <w:sz w:val="22"/>
          <w:szCs w:val="22"/>
        </w:rPr>
        <w:t xml:space="preserve"> </w:t>
      </w:r>
      <w:r w:rsidRPr="007C10DA">
        <w:rPr>
          <w:rFonts w:ascii="Calibri" w:hAnsi="Calibri"/>
          <w:sz w:val="22"/>
          <w:szCs w:val="22"/>
        </w:rPr>
        <w:t xml:space="preserve">PSBCH BLER performance </w:t>
      </w:r>
      <w:r>
        <w:rPr>
          <w:rFonts w:ascii="Calibri" w:hAnsi="Calibri"/>
          <w:sz w:val="22"/>
          <w:szCs w:val="22"/>
        </w:rPr>
        <w:t xml:space="preserve">– </w:t>
      </w:r>
      <w:proofErr w:type="gramStart"/>
      <w:r>
        <w:rPr>
          <w:rFonts w:ascii="Calibri" w:hAnsi="Calibri"/>
          <w:sz w:val="22"/>
          <w:szCs w:val="22"/>
        </w:rPr>
        <w:t>15kHz</w:t>
      </w:r>
      <w:proofErr w:type="gramEnd"/>
      <w:r>
        <w:rPr>
          <w:rFonts w:ascii="Calibri" w:hAnsi="Calibri"/>
          <w:sz w:val="22"/>
          <w:szCs w:val="22"/>
        </w:rPr>
        <w:t xml:space="preserve"> SCS</w:t>
      </w:r>
    </w:p>
    <w:p w14:paraId="184D0E06" w14:textId="77777777" w:rsidR="0025043F" w:rsidRPr="00960F94" w:rsidRDefault="0025043F" w:rsidP="00403647">
      <w:pPr>
        <w:jc w:val="center"/>
        <w:rPr>
          <w:rFonts w:ascii="Calibri" w:hAnsi="Calibri"/>
          <w:sz w:val="22"/>
          <w:szCs w:val="22"/>
        </w:rPr>
      </w:pPr>
    </w:p>
    <w:p w14:paraId="03EBC3B6" w14:textId="79BDB9CF" w:rsidR="00403647" w:rsidRDefault="003E07F5"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3E299B49" wp14:editId="3E9485E1">
            <wp:extent cx="3916874" cy="2880000"/>
            <wp:effectExtent l="0" t="0" r="762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62E0EA4B" w14:textId="59F80E81" w:rsidR="003E07F5" w:rsidRDefault="003E07F5"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drawing>
          <wp:inline distT="0" distB="0" distL="0" distR="0" wp14:anchorId="501C5088" wp14:editId="51774195">
            <wp:extent cx="3916874" cy="2880000"/>
            <wp:effectExtent l="0" t="0" r="762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16874" cy="2880000"/>
                    </a:xfrm>
                    <a:prstGeom prst="rect">
                      <a:avLst/>
                    </a:prstGeom>
                    <a:noFill/>
                  </pic:spPr>
                </pic:pic>
              </a:graphicData>
            </a:graphic>
          </wp:inline>
        </w:drawing>
      </w:r>
    </w:p>
    <w:p w14:paraId="671BD202" w14:textId="4987A257" w:rsidR="003E07F5" w:rsidRDefault="003E07F5" w:rsidP="0025043F">
      <w:pPr>
        <w:pStyle w:val="LGTdoc0"/>
        <w:spacing w:before="100" w:beforeAutospacing="1" w:afterAutospacing="1"/>
        <w:jc w:val="center"/>
        <w:rPr>
          <w:rFonts w:ascii="Calibri" w:hAnsi="Calibri"/>
          <w:szCs w:val="22"/>
          <w:lang w:val="en-US"/>
        </w:rPr>
      </w:pPr>
      <w:r>
        <w:rPr>
          <w:rFonts w:ascii="Calibri" w:hAnsi="Calibri"/>
          <w:noProof/>
          <w:szCs w:val="22"/>
          <w:lang w:val="en-US"/>
        </w:rPr>
        <w:lastRenderedPageBreak/>
        <w:drawing>
          <wp:inline distT="0" distB="0" distL="0" distR="0" wp14:anchorId="292299AE" wp14:editId="1C757B50">
            <wp:extent cx="3922505" cy="2880000"/>
            <wp:effectExtent l="0" t="0" r="1905"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22505" cy="2880000"/>
                    </a:xfrm>
                    <a:prstGeom prst="rect">
                      <a:avLst/>
                    </a:prstGeom>
                    <a:noFill/>
                  </pic:spPr>
                </pic:pic>
              </a:graphicData>
            </a:graphic>
          </wp:inline>
        </w:drawing>
      </w:r>
    </w:p>
    <w:p w14:paraId="6BFC11B3" w14:textId="2BEDB6C1" w:rsidR="00403647" w:rsidRPr="00960F94" w:rsidRDefault="00403647" w:rsidP="00403647">
      <w:pPr>
        <w:jc w:val="center"/>
        <w:rPr>
          <w:rFonts w:ascii="Calibri" w:hAnsi="Calibri"/>
          <w:sz w:val="22"/>
          <w:szCs w:val="22"/>
        </w:rPr>
      </w:pPr>
      <w:r>
        <w:rPr>
          <w:rFonts w:ascii="Calibri" w:hAnsi="Calibri" w:hint="eastAsia"/>
          <w:sz w:val="22"/>
          <w:szCs w:val="22"/>
        </w:rPr>
        <w:t xml:space="preserve">Figure </w:t>
      </w:r>
      <w:r>
        <w:rPr>
          <w:rFonts w:ascii="Calibri" w:hAnsi="Calibri"/>
          <w:sz w:val="22"/>
          <w:szCs w:val="22"/>
        </w:rPr>
        <w:t>B-4.</w:t>
      </w:r>
      <w:r>
        <w:rPr>
          <w:rFonts w:ascii="Calibri" w:hAnsi="Calibri" w:hint="eastAsia"/>
          <w:sz w:val="22"/>
          <w:szCs w:val="22"/>
        </w:rPr>
        <w:t xml:space="preserve"> </w:t>
      </w:r>
      <w:r w:rsidRPr="007C10DA">
        <w:rPr>
          <w:rFonts w:ascii="Calibri" w:hAnsi="Calibri"/>
          <w:sz w:val="22"/>
          <w:szCs w:val="22"/>
        </w:rPr>
        <w:t xml:space="preserve">PSBCH BLER performance </w:t>
      </w:r>
      <w:r>
        <w:rPr>
          <w:rFonts w:ascii="Calibri" w:hAnsi="Calibri"/>
          <w:sz w:val="22"/>
          <w:szCs w:val="22"/>
        </w:rPr>
        <w:t xml:space="preserve">– </w:t>
      </w:r>
      <w:proofErr w:type="gramStart"/>
      <w:r>
        <w:rPr>
          <w:rFonts w:ascii="Calibri" w:hAnsi="Calibri"/>
          <w:sz w:val="22"/>
          <w:szCs w:val="22"/>
        </w:rPr>
        <w:t>60kHz</w:t>
      </w:r>
      <w:proofErr w:type="gramEnd"/>
      <w:r>
        <w:rPr>
          <w:rFonts w:ascii="Calibri" w:hAnsi="Calibri"/>
          <w:sz w:val="22"/>
          <w:szCs w:val="22"/>
        </w:rPr>
        <w:t xml:space="preserve"> SCS</w:t>
      </w:r>
    </w:p>
    <w:p w14:paraId="79206CD5" w14:textId="77777777" w:rsidR="00403647" w:rsidRDefault="00403647" w:rsidP="0025043F">
      <w:pPr>
        <w:pStyle w:val="LGTdoc0"/>
        <w:spacing w:before="100" w:beforeAutospacing="1" w:afterAutospacing="1"/>
        <w:jc w:val="center"/>
        <w:rPr>
          <w:rFonts w:ascii="Calibri" w:hAnsi="Calibri"/>
          <w:szCs w:val="22"/>
          <w:lang w:val="en-US"/>
        </w:rPr>
      </w:pPr>
    </w:p>
    <w:p w14:paraId="0F5F2981" w14:textId="6D7E3631" w:rsidR="003E07F5" w:rsidRDefault="003E07F5" w:rsidP="003E07F5">
      <w:pPr>
        <w:pStyle w:val="LGTdoc0"/>
        <w:spacing w:before="100" w:beforeAutospacing="1" w:afterAutospacing="1"/>
        <w:jc w:val="center"/>
        <w:rPr>
          <w:rFonts w:ascii="Calibri" w:hAnsi="Calibri"/>
          <w:szCs w:val="22"/>
          <w:lang w:val="en-US"/>
        </w:rPr>
      </w:pPr>
      <w:r>
        <w:rPr>
          <w:rFonts w:ascii="Calibri" w:hAnsi="Calibri"/>
          <w:szCs w:val="22"/>
          <w:lang w:val="en-US"/>
        </w:rPr>
        <w:t xml:space="preserve">Table B-2: </w:t>
      </w:r>
      <w:r w:rsidRPr="003E07F5">
        <w:rPr>
          <w:rFonts w:ascii="Calibri" w:hAnsi="Calibri"/>
          <w:szCs w:val="22"/>
          <w:lang w:val="en-US"/>
        </w:rPr>
        <w:t xml:space="preserve">SNR for 10-3 BLER of one-shot decoding of </w:t>
      </w:r>
      <w:r>
        <w:rPr>
          <w:rFonts w:ascii="Calibri" w:hAnsi="Calibri"/>
          <w:szCs w:val="22"/>
          <w:lang w:val="en-US"/>
        </w:rPr>
        <w:t>@120km/h</w:t>
      </w:r>
    </w:p>
    <w:tbl>
      <w:tblPr>
        <w:tblW w:w="3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8"/>
        <w:gridCol w:w="1493"/>
        <w:gridCol w:w="1200"/>
        <w:gridCol w:w="932"/>
        <w:gridCol w:w="1296"/>
      </w:tblGrid>
      <w:tr w:rsidR="003E07F5" w14:paraId="04AE3328" w14:textId="77777777" w:rsidTr="0025043F">
        <w:trPr>
          <w:trHeight w:val="424"/>
          <w:jc w:val="center"/>
        </w:trPr>
        <w:tc>
          <w:tcPr>
            <w:tcW w:w="1202" w:type="pct"/>
            <w:tcMar>
              <w:top w:w="0" w:type="dxa"/>
              <w:left w:w="108" w:type="dxa"/>
              <w:bottom w:w="0" w:type="dxa"/>
              <w:right w:w="108" w:type="dxa"/>
            </w:tcMar>
            <w:vAlign w:val="center"/>
            <w:hideMark/>
          </w:tcPr>
          <w:p w14:paraId="466BABC8" w14:textId="77777777" w:rsidR="003E07F5" w:rsidRDefault="003E07F5">
            <w:pPr>
              <w:pStyle w:val="TAH"/>
              <w:rPr>
                <w:lang w:eastAsia="zh-CN"/>
              </w:rPr>
            </w:pPr>
            <w:r>
              <w:rPr>
                <w:lang w:eastAsia="zh-CN"/>
              </w:rPr>
              <w:t>S-SSB design combination</w:t>
            </w:r>
          </w:p>
        </w:tc>
        <w:tc>
          <w:tcPr>
            <w:tcW w:w="1152" w:type="pct"/>
            <w:tcMar>
              <w:top w:w="0" w:type="dxa"/>
              <w:left w:w="108" w:type="dxa"/>
              <w:bottom w:w="0" w:type="dxa"/>
              <w:right w:w="108" w:type="dxa"/>
            </w:tcMar>
            <w:vAlign w:val="center"/>
            <w:hideMark/>
          </w:tcPr>
          <w:p w14:paraId="2BA9F5EB" w14:textId="77777777" w:rsidR="003E07F5" w:rsidRDefault="003E07F5">
            <w:pPr>
              <w:pStyle w:val="TAH"/>
              <w:rPr>
                <w:lang w:eastAsia="zh-CN"/>
              </w:rPr>
            </w:pPr>
            <w:r>
              <w:t>SL frequency (GHz)</w:t>
            </w:r>
          </w:p>
        </w:tc>
        <w:tc>
          <w:tcPr>
            <w:tcW w:w="926" w:type="pct"/>
            <w:tcMar>
              <w:top w:w="0" w:type="dxa"/>
              <w:left w:w="108" w:type="dxa"/>
              <w:bottom w:w="0" w:type="dxa"/>
              <w:right w:w="108" w:type="dxa"/>
            </w:tcMar>
            <w:vAlign w:val="center"/>
            <w:hideMark/>
          </w:tcPr>
          <w:p w14:paraId="324BFF2E" w14:textId="77777777" w:rsidR="003E07F5" w:rsidRDefault="003E07F5">
            <w:pPr>
              <w:pStyle w:val="TAH"/>
              <w:rPr>
                <w:lang w:eastAsia="zh-CN"/>
              </w:rPr>
            </w:pPr>
            <w:r>
              <w:rPr>
                <w:lang w:eastAsia="zh-CN"/>
              </w:rPr>
              <w:t>SCS (kHz)</w:t>
            </w:r>
          </w:p>
        </w:tc>
        <w:tc>
          <w:tcPr>
            <w:tcW w:w="719" w:type="pct"/>
            <w:tcMar>
              <w:top w:w="0" w:type="dxa"/>
              <w:left w:w="108" w:type="dxa"/>
              <w:bottom w:w="0" w:type="dxa"/>
              <w:right w:w="108" w:type="dxa"/>
            </w:tcMar>
            <w:vAlign w:val="center"/>
            <w:hideMark/>
          </w:tcPr>
          <w:p w14:paraId="28895424" w14:textId="77777777" w:rsidR="003E07F5" w:rsidRDefault="003E07F5">
            <w:pPr>
              <w:pStyle w:val="TAH"/>
              <w:rPr>
                <w:lang w:eastAsia="zh-CN"/>
              </w:rPr>
            </w:pPr>
            <w:r>
              <w:rPr>
                <w:lang w:eastAsia="zh-CN"/>
              </w:rPr>
              <w:t>PSBCH bits</w:t>
            </w:r>
          </w:p>
        </w:tc>
        <w:tc>
          <w:tcPr>
            <w:tcW w:w="1000" w:type="pct"/>
            <w:tcMar>
              <w:top w:w="0" w:type="dxa"/>
              <w:left w:w="108" w:type="dxa"/>
              <w:bottom w:w="0" w:type="dxa"/>
              <w:right w:w="108" w:type="dxa"/>
            </w:tcMar>
            <w:vAlign w:val="center"/>
            <w:hideMark/>
          </w:tcPr>
          <w:p w14:paraId="376DA70B" w14:textId="77777777" w:rsidR="003E07F5" w:rsidRDefault="003E07F5">
            <w:pPr>
              <w:pStyle w:val="TAH"/>
              <w:rPr>
                <w:lang w:eastAsia="zh-CN"/>
              </w:rPr>
            </w:pPr>
            <w:r>
              <w:rPr>
                <w:lang w:eastAsia="zh-CN"/>
              </w:rPr>
              <w:t>SNR (dB)</w:t>
            </w:r>
          </w:p>
        </w:tc>
      </w:tr>
      <w:tr w:rsidR="003E07F5" w14:paraId="383DB56D" w14:textId="77777777" w:rsidTr="0025043F">
        <w:trPr>
          <w:trHeight w:val="70"/>
          <w:jc w:val="center"/>
        </w:trPr>
        <w:tc>
          <w:tcPr>
            <w:tcW w:w="1202" w:type="pct"/>
            <w:vMerge w:val="restart"/>
            <w:tcMar>
              <w:top w:w="0" w:type="dxa"/>
              <w:left w:w="108" w:type="dxa"/>
              <w:bottom w:w="0" w:type="dxa"/>
              <w:right w:w="108" w:type="dxa"/>
            </w:tcMar>
            <w:vAlign w:val="center"/>
            <w:hideMark/>
          </w:tcPr>
          <w:p w14:paraId="0C6616C4" w14:textId="77777777" w:rsidR="003E07F5" w:rsidRDefault="003E07F5">
            <w:pPr>
              <w:pStyle w:val="TAC"/>
              <w:rPr>
                <w:lang w:eastAsia="ko-KR"/>
              </w:rPr>
            </w:pPr>
            <w:r>
              <w:rPr>
                <w:lang w:eastAsia="zh-CN"/>
              </w:rPr>
              <w:t>1(4</w:t>
            </w:r>
            <w:r>
              <w:rPr>
                <w:lang w:eastAsia="ko-KR"/>
              </w:rPr>
              <w:t>symbol)</w:t>
            </w:r>
          </w:p>
        </w:tc>
        <w:tc>
          <w:tcPr>
            <w:tcW w:w="1152" w:type="pct"/>
            <w:vMerge w:val="restart"/>
            <w:tcMar>
              <w:top w:w="0" w:type="dxa"/>
              <w:left w:w="108" w:type="dxa"/>
              <w:bottom w:w="0" w:type="dxa"/>
              <w:right w:w="108" w:type="dxa"/>
            </w:tcMar>
            <w:vAlign w:val="center"/>
            <w:hideMark/>
          </w:tcPr>
          <w:p w14:paraId="43840849" w14:textId="77777777" w:rsidR="003E07F5" w:rsidRDefault="003E07F5">
            <w:pPr>
              <w:pStyle w:val="TAC"/>
              <w:rPr>
                <w:lang w:eastAsia="zh-CN"/>
              </w:rPr>
            </w:pPr>
            <w:r>
              <w:rPr>
                <w:lang w:eastAsia="zh-CN"/>
              </w:rPr>
              <w:t>6</w:t>
            </w:r>
          </w:p>
        </w:tc>
        <w:tc>
          <w:tcPr>
            <w:tcW w:w="926" w:type="pct"/>
            <w:tcMar>
              <w:top w:w="0" w:type="dxa"/>
              <w:left w:w="108" w:type="dxa"/>
              <w:bottom w:w="0" w:type="dxa"/>
              <w:right w:w="108" w:type="dxa"/>
            </w:tcMar>
            <w:vAlign w:val="center"/>
            <w:hideMark/>
          </w:tcPr>
          <w:p w14:paraId="3B3EC35E" w14:textId="77777777" w:rsidR="003E07F5" w:rsidRDefault="003E07F5">
            <w:pPr>
              <w:pStyle w:val="TAC"/>
              <w:rPr>
                <w:lang w:eastAsia="zh-CN"/>
              </w:rPr>
            </w:pPr>
            <w:r>
              <w:rPr>
                <w:lang w:eastAsia="zh-CN"/>
              </w:rPr>
              <w:t>15</w:t>
            </w:r>
          </w:p>
        </w:tc>
        <w:tc>
          <w:tcPr>
            <w:tcW w:w="719" w:type="pct"/>
            <w:vMerge w:val="restart"/>
            <w:tcMar>
              <w:top w:w="0" w:type="dxa"/>
              <w:left w:w="108" w:type="dxa"/>
              <w:bottom w:w="0" w:type="dxa"/>
              <w:right w:w="108" w:type="dxa"/>
            </w:tcMar>
            <w:hideMark/>
          </w:tcPr>
          <w:p w14:paraId="71D9C7BC"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4AD0684A" w14:textId="77777777" w:rsidR="003E07F5" w:rsidRDefault="003E07F5">
            <w:pPr>
              <w:pStyle w:val="TAC"/>
              <w:rPr>
                <w:lang w:eastAsia="ko-KR"/>
              </w:rPr>
            </w:pPr>
            <w:r>
              <w:rPr>
                <w:lang w:eastAsia="ko-KR"/>
              </w:rPr>
              <w:t>-0.5</w:t>
            </w:r>
          </w:p>
        </w:tc>
      </w:tr>
      <w:tr w:rsidR="003E07F5" w14:paraId="1D41CF41" w14:textId="77777777" w:rsidTr="0025043F">
        <w:trPr>
          <w:trHeight w:val="145"/>
          <w:jc w:val="center"/>
        </w:trPr>
        <w:tc>
          <w:tcPr>
            <w:tcW w:w="1202" w:type="pct"/>
            <w:vMerge/>
            <w:vAlign w:val="center"/>
            <w:hideMark/>
          </w:tcPr>
          <w:p w14:paraId="0A97F7F1"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030F964C"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08058880" w14:textId="77777777" w:rsidR="003E07F5" w:rsidRDefault="003E07F5">
            <w:pPr>
              <w:pStyle w:val="TAC"/>
              <w:rPr>
                <w:lang w:eastAsia="zh-CN"/>
              </w:rPr>
            </w:pPr>
            <w:r>
              <w:rPr>
                <w:lang w:eastAsia="zh-CN"/>
              </w:rPr>
              <w:t>30</w:t>
            </w:r>
          </w:p>
        </w:tc>
        <w:tc>
          <w:tcPr>
            <w:tcW w:w="0" w:type="auto"/>
            <w:vMerge/>
            <w:vAlign w:val="center"/>
            <w:hideMark/>
          </w:tcPr>
          <w:p w14:paraId="57525464"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0C7C7283" w14:textId="77777777" w:rsidR="003E07F5" w:rsidRDefault="003E07F5">
            <w:pPr>
              <w:pStyle w:val="TAC"/>
              <w:rPr>
                <w:lang w:eastAsia="ko-KR"/>
              </w:rPr>
            </w:pPr>
            <w:r>
              <w:rPr>
                <w:lang w:eastAsia="ko-KR"/>
              </w:rPr>
              <w:t>-0.9</w:t>
            </w:r>
          </w:p>
        </w:tc>
      </w:tr>
      <w:tr w:rsidR="003E07F5" w14:paraId="19A0EF38" w14:textId="77777777" w:rsidTr="0025043F">
        <w:trPr>
          <w:trHeight w:val="145"/>
          <w:jc w:val="center"/>
        </w:trPr>
        <w:tc>
          <w:tcPr>
            <w:tcW w:w="1202" w:type="pct"/>
            <w:vMerge/>
            <w:vAlign w:val="center"/>
            <w:hideMark/>
          </w:tcPr>
          <w:p w14:paraId="469B769B"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5521EABB"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1136E5BF" w14:textId="77777777" w:rsidR="003E07F5" w:rsidRDefault="003E07F5">
            <w:pPr>
              <w:pStyle w:val="TAC"/>
              <w:rPr>
                <w:lang w:eastAsia="zh-CN"/>
              </w:rPr>
            </w:pPr>
            <w:r>
              <w:rPr>
                <w:lang w:eastAsia="zh-CN"/>
              </w:rPr>
              <w:t>60</w:t>
            </w:r>
          </w:p>
        </w:tc>
        <w:tc>
          <w:tcPr>
            <w:tcW w:w="0" w:type="auto"/>
            <w:vMerge/>
            <w:vAlign w:val="center"/>
            <w:hideMark/>
          </w:tcPr>
          <w:p w14:paraId="021893C0"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03E8EB8B" w14:textId="77777777" w:rsidR="003E07F5" w:rsidRDefault="003E07F5">
            <w:pPr>
              <w:pStyle w:val="TAC"/>
              <w:rPr>
                <w:lang w:eastAsia="ko-KR"/>
              </w:rPr>
            </w:pPr>
            <w:r>
              <w:rPr>
                <w:lang w:eastAsia="ko-KR"/>
              </w:rPr>
              <w:t>-1.4</w:t>
            </w:r>
          </w:p>
        </w:tc>
      </w:tr>
      <w:tr w:rsidR="003E07F5" w14:paraId="30834FD2" w14:textId="77777777" w:rsidTr="0025043F">
        <w:trPr>
          <w:trHeight w:val="145"/>
          <w:jc w:val="center"/>
        </w:trPr>
        <w:tc>
          <w:tcPr>
            <w:tcW w:w="1202" w:type="pct"/>
            <w:vMerge w:val="restart"/>
            <w:tcMar>
              <w:top w:w="0" w:type="dxa"/>
              <w:left w:w="108" w:type="dxa"/>
              <w:bottom w:w="0" w:type="dxa"/>
              <w:right w:w="108" w:type="dxa"/>
            </w:tcMar>
            <w:vAlign w:val="center"/>
            <w:hideMark/>
          </w:tcPr>
          <w:p w14:paraId="562A57AC" w14:textId="77777777" w:rsidR="003E07F5" w:rsidRDefault="003E07F5">
            <w:pPr>
              <w:pStyle w:val="TAC"/>
              <w:rPr>
                <w:lang w:eastAsia="ko-KR"/>
              </w:rPr>
            </w:pPr>
            <w:r>
              <w:rPr>
                <w:lang w:eastAsia="ko-KR"/>
              </w:rPr>
              <w:t>1(6symbol)</w:t>
            </w:r>
          </w:p>
        </w:tc>
        <w:tc>
          <w:tcPr>
            <w:tcW w:w="1152" w:type="pct"/>
            <w:vMerge w:val="restart"/>
            <w:tcMar>
              <w:top w:w="0" w:type="dxa"/>
              <w:left w:w="108" w:type="dxa"/>
              <w:bottom w:w="0" w:type="dxa"/>
              <w:right w:w="108" w:type="dxa"/>
            </w:tcMar>
            <w:vAlign w:val="center"/>
            <w:hideMark/>
          </w:tcPr>
          <w:p w14:paraId="317247FD" w14:textId="77777777" w:rsidR="003E07F5" w:rsidRDefault="003E07F5">
            <w:pPr>
              <w:pStyle w:val="TAC"/>
              <w:rPr>
                <w:lang w:eastAsia="zh-CN"/>
              </w:rPr>
            </w:pPr>
            <w:r>
              <w:rPr>
                <w:lang w:eastAsia="zh-CN"/>
              </w:rPr>
              <w:t>6</w:t>
            </w:r>
          </w:p>
        </w:tc>
        <w:tc>
          <w:tcPr>
            <w:tcW w:w="926" w:type="pct"/>
            <w:tcMar>
              <w:top w:w="0" w:type="dxa"/>
              <w:left w:w="108" w:type="dxa"/>
              <w:bottom w:w="0" w:type="dxa"/>
              <w:right w:w="108" w:type="dxa"/>
            </w:tcMar>
            <w:vAlign w:val="center"/>
            <w:hideMark/>
          </w:tcPr>
          <w:p w14:paraId="08407AF9" w14:textId="77777777" w:rsidR="003E07F5" w:rsidRDefault="003E07F5">
            <w:pPr>
              <w:pStyle w:val="TAC"/>
              <w:rPr>
                <w:lang w:eastAsia="zh-CN"/>
              </w:rPr>
            </w:pPr>
            <w:r>
              <w:rPr>
                <w:lang w:eastAsia="zh-CN"/>
              </w:rPr>
              <w:t>15</w:t>
            </w:r>
          </w:p>
        </w:tc>
        <w:tc>
          <w:tcPr>
            <w:tcW w:w="719" w:type="pct"/>
            <w:vMerge w:val="restart"/>
            <w:tcMar>
              <w:top w:w="0" w:type="dxa"/>
              <w:left w:w="108" w:type="dxa"/>
              <w:bottom w:w="0" w:type="dxa"/>
              <w:right w:w="108" w:type="dxa"/>
            </w:tcMar>
            <w:hideMark/>
          </w:tcPr>
          <w:p w14:paraId="2CBA4F91"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028B2E7E" w14:textId="77777777" w:rsidR="003E07F5" w:rsidRDefault="003E07F5">
            <w:pPr>
              <w:pStyle w:val="TAC"/>
              <w:rPr>
                <w:lang w:eastAsia="ko-KR"/>
              </w:rPr>
            </w:pPr>
            <w:r>
              <w:rPr>
                <w:lang w:eastAsia="ko-KR"/>
              </w:rPr>
              <w:t>-1.55</w:t>
            </w:r>
          </w:p>
        </w:tc>
      </w:tr>
      <w:tr w:rsidR="003E07F5" w14:paraId="6E4C8A3D" w14:textId="77777777" w:rsidTr="0025043F">
        <w:trPr>
          <w:trHeight w:val="145"/>
          <w:jc w:val="center"/>
        </w:trPr>
        <w:tc>
          <w:tcPr>
            <w:tcW w:w="1202" w:type="pct"/>
            <w:vMerge/>
            <w:vAlign w:val="center"/>
            <w:hideMark/>
          </w:tcPr>
          <w:p w14:paraId="07003476"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2DE94884"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698FCBE3" w14:textId="77777777" w:rsidR="003E07F5" w:rsidRDefault="003E07F5">
            <w:pPr>
              <w:pStyle w:val="TAC"/>
              <w:rPr>
                <w:lang w:eastAsia="zh-CN"/>
              </w:rPr>
            </w:pPr>
            <w:r>
              <w:rPr>
                <w:lang w:eastAsia="zh-CN"/>
              </w:rPr>
              <w:t>30</w:t>
            </w:r>
          </w:p>
        </w:tc>
        <w:tc>
          <w:tcPr>
            <w:tcW w:w="0" w:type="auto"/>
            <w:vMerge/>
            <w:vAlign w:val="center"/>
            <w:hideMark/>
          </w:tcPr>
          <w:p w14:paraId="4C8DBECC"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74DD7132" w14:textId="77777777" w:rsidR="003E07F5" w:rsidRDefault="003E07F5">
            <w:pPr>
              <w:pStyle w:val="TAC"/>
              <w:rPr>
                <w:lang w:eastAsia="ko-KR"/>
              </w:rPr>
            </w:pPr>
            <w:r>
              <w:rPr>
                <w:lang w:eastAsia="ko-KR"/>
              </w:rPr>
              <w:t>-2.85</w:t>
            </w:r>
          </w:p>
        </w:tc>
      </w:tr>
      <w:tr w:rsidR="003E07F5" w14:paraId="24B4BF2E" w14:textId="77777777" w:rsidTr="0025043F">
        <w:trPr>
          <w:trHeight w:val="145"/>
          <w:jc w:val="center"/>
        </w:trPr>
        <w:tc>
          <w:tcPr>
            <w:tcW w:w="1202" w:type="pct"/>
            <w:vMerge/>
            <w:vAlign w:val="center"/>
            <w:hideMark/>
          </w:tcPr>
          <w:p w14:paraId="4DD42B65"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5F919143" w14:textId="77777777" w:rsidR="003E07F5" w:rsidRDefault="003E07F5">
            <w:pPr>
              <w:wordWrap/>
              <w:autoSpaceDE/>
              <w:autoSpaceDN/>
              <w:jc w:val="left"/>
              <w:rPr>
                <w:rFonts w:ascii="Arial" w:eastAsia="굴림" w:hAnsi="Arial" w:cs="Arial"/>
                <w:sz w:val="18"/>
                <w:szCs w:val="18"/>
                <w:lang w:val="en-GB" w:eastAsia="zh-CN"/>
              </w:rPr>
            </w:pPr>
          </w:p>
        </w:tc>
        <w:tc>
          <w:tcPr>
            <w:tcW w:w="926" w:type="pct"/>
            <w:tcMar>
              <w:top w:w="0" w:type="dxa"/>
              <w:left w:w="108" w:type="dxa"/>
              <w:bottom w:w="0" w:type="dxa"/>
              <w:right w:w="108" w:type="dxa"/>
            </w:tcMar>
            <w:vAlign w:val="center"/>
            <w:hideMark/>
          </w:tcPr>
          <w:p w14:paraId="6E7EB3CB" w14:textId="77777777" w:rsidR="003E07F5" w:rsidRDefault="003E07F5">
            <w:pPr>
              <w:pStyle w:val="TAC"/>
              <w:rPr>
                <w:lang w:eastAsia="zh-CN"/>
              </w:rPr>
            </w:pPr>
            <w:r>
              <w:rPr>
                <w:lang w:eastAsia="zh-CN"/>
              </w:rPr>
              <w:t>60</w:t>
            </w:r>
          </w:p>
        </w:tc>
        <w:tc>
          <w:tcPr>
            <w:tcW w:w="0" w:type="auto"/>
            <w:vMerge/>
            <w:vAlign w:val="center"/>
            <w:hideMark/>
          </w:tcPr>
          <w:p w14:paraId="0DC467A3"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42C8997A" w14:textId="77777777" w:rsidR="003E07F5" w:rsidRDefault="003E07F5">
            <w:pPr>
              <w:pStyle w:val="TAC"/>
              <w:rPr>
                <w:lang w:eastAsia="ko-KR"/>
              </w:rPr>
            </w:pPr>
            <w:r>
              <w:rPr>
                <w:lang w:eastAsia="ko-KR"/>
              </w:rPr>
              <w:t>-2.9</w:t>
            </w:r>
          </w:p>
        </w:tc>
      </w:tr>
      <w:tr w:rsidR="003E07F5" w14:paraId="280DEDC2" w14:textId="77777777" w:rsidTr="0025043F">
        <w:trPr>
          <w:trHeight w:val="145"/>
          <w:jc w:val="center"/>
        </w:trPr>
        <w:tc>
          <w:tcPr>
            <w:tcW w:w="1202" w:type="pct"/>
            <w:vMerge w:val="restart"/>
            <w:tcMar>
              <w:top w:w="0" w:type="dxa"/>
              <w:left w:w="108" w:type="dxa"/>
              <w:bottom w:w="0" w:type="dxa"/>
              <w:right w:w="108" w:type="dxa"/>
            </w:tcMar>
            <w:vAlign w:val="center"/>
            <w:hideMark/>
          </w:tcPr>
          <w:p w14:paraId="1EF6E35E" w14:textId="77777777" w:rsidR="003E07F5" w:rsidRDefault="003E07F5">
            <w:pPr>
              <w:pStyle w:val="TAC"/>
              <w:rPr>
                <w:lang w:eastAsia="ko-KR"/>
              </w:rPr>
            </w:pPr>
            <w:r>
              <w:rPr>
                <w:lang w:eastAsia="ko-KR"/>
              </w:rPr>
              <w:t>2(8symbol)</w:t>
            </w:r>
          </w:p>
        </w:tc>
        <w:tc>
          <w:tcPr>
            <w:tcW w:w="1152" w:type="pct"/>
            <w:vMerge w:val="restart"/>
            <w:tcMar>
              <w:top w:w="0" w:type="dxa"/>
              <w:left w:w="108" w:type="dxa"/>
              <w:bottom w:w="0" w:type="dxa"/>
              <w:right w:w="108" w:type="dxa"/>
            </w:tcMar>
            <w:vAlign w:val="center"/>
            <w:hideMark/>
          </w:tcPr>
          <w:p w14:paraId="007D5D1A" w14:textId="77777777" w:rsidR="003E07F5" w:rsidRDefault="003E07F5">
            <w:pPr>
              <w:pStyle w:val="TAC"/>
              <w:rPr>
                <w:lang w:eastAsia="ko-KR"/>
              </w:rPr>
            </w:pPr>
            <w:r>
              <w:rPr>
                <w:lang w:eastAsia="ko-KR"/>
              </w:rPr>
              <w:t>6</w:t>
            </w:r>
          </w:p>
        </w:tc>
        <w:tc>
          <w:tcPr>
            <w:tcW w:w="926" w:type="pct"/>
            <w:tcMar>
              <w:top w:w="0" w:type="dxa"/>
              <w:left w:w="108" w:type="dxa"/>
              <w:bottom w:w="0" w:type="dxa"/>
              <w:right w:w="108" w:type="dxa"/>
            </w:tcMar>
            <w:vAlign w:val="center"/>
            <w:hideMark/>
          </w:tcPr>
          <w:p w14:paraId="64695AA7" w14:textId="77777777" w:rsidR="003E07F5" w:rsidRDefault="003E07F5">
            <w:pPr>
              <w:pStyle w:val="TAC"/>
              <w:rPr>
                <w:lang w:eastAsia="ko-KR"/>
              </w:rPr>
            </w:pPr>
            <w:r>
              <w:rPr>
                <w:lang w:eastAsia="ko-KR"/>
              </w:rPr>
              <w:t>15</w:t>
            </w:r>
          </w:p>
        </w:tc>
        <w:tc>
          <w:tcPr>
            <w:tcW w:w="719" w:type="pct"/>
            <w:vMerge w:val="restart"/>
            <w:tcMar>
              <w:top w:w="0" w:type="dxa"/>
              <w:left w:w="108" w:type="dxa"/>
              <w:bottom w:w="0" w:type="dxa"/>
              <w:right w:w="108" w:type="dxa"/>
            </w:tcMar>
            <w:hideMark/>
          </w:tcPr>
          <w:p w14:paraId="38C798F4"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5C43973D" w14:textId="77777777" w:rsidR="003E07F5" w:rsidRDefault="003E07F5">
            <w:pPr>
              <w:pStyle w:val="TAC"/>
              <w:rPr>
                <w:lang w:eastAsia="ko-KR"/>
              </w:rPr>
            </w:pPr>
            <w:r>
              <w:rPr>
                <w:lang w:eastAsia="ko-KR"/>
              </w:rPr>
              <w:t>-2.75</w:t>
            </w:r>
          </w:p>
        </w:tc>
      </w:tr>
      <w:tr w:rsidR="003E07F5" w14:paraId="21001642" w14:textId="77777777" w:rsidTr="0025043F">
        <w:trPr>
          <w:trHeight w:val="145"/>
          <w:jc w:val="center"/>
        </w:trPr>
        <w:tc>
          <w:tcPr>
            <w:tcW w:w="1202" w:type="pct"/>
            <w:vMerge/>
            <w:vAlign w:val="center"/>
            <w:hideMark/>
          </w:tcPr>
          <w:p w14:paraId="3B198197"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5C8D40C4" w14:textId="77777777" w:rsidR="003E07F5" w:rsidRDefault="003E07F5">
            <w:pPr>
              <w:wordWrap/>
              <w:autoSpaceDE/>
              <w:autoSpaceDN/>
              <w:jc w:val="left"/>
              <w:rPr>
                <w:rFonts w:ascii="Arial" w:eastAsia="굴림" w:hAnsi="Arial" w:cs="Arial"/>
                <w:sz w:val="18"/>
                <w:szCs w:val="18"/>
                <w:lang w:val="en-GB"/>
              </w:rPr>
            </w:pPr>
          </w:p>
        </w:tc>
        <w:tc>
          <w:tcPr>
            <w:tcW w:w="926" w:type="pct"/>
            <w:tcMar>
              <w:top w:w="0" w:type="dxa"/>
              <w:left w:w="108" w:type="dxa"/>
              <w:bottom w:w="0" w:type="dxa"/>
              <w:right w:w="108" w:type="dxa"/>
            </w:tcMar>
            <w:vAlign w:val="center"/>
            <w:hideMark/>
          </w:tcPr>
          <w:p w14:paraId="31FA80E9" w14:textId="77777777" w:rsidR="003E07F5" w:rsidRDefault="003E07F5">
            <w:pPr>
              <w:pStyle w:val="TAC"/>
              <w:rPr>
                <w:lang w:eastAsia="ko-KR"/>
              </w:rPr>
            </w:pPr>
            <w:r>
              <w:rPr>
                <w:lang w:eastAsia="ko-KR"/>
              </w:rPr>
              <w:t>30</w:t>
            </w:r>
          </w:p>
        </w:tc>
        <w:tc>
          <w:tcPr>
            <w:tcW w:w="0" w:type="auto"/>
            <w:vMerge/>
            <w:vAlign w:val="center"/>
            <w:hideMark/>
          </w:tcPr>
          <w:p w14:paraId="72303F16"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3FF12408" w14:textId="77777777" w:rsidR="003E07F5" w:rsidRDefault="003E07F5">
            <w:pPr>
              <w:pStyle w:val="TAC"/>
              <w:rPr>
                <w:lang w:eastAsia="ko-KR"/>
              </w:rPr>
            </w:pPr>
            <w:r>
              <w:rPr>
                <w:lang w:eastAsia="ko-KR"/>
              </w:rPr>
              <w:t>-0.8</w:t>
            </w:r>
          </w:p>
        </w:tc>
      </w:tr>
      <w:tr w:rsidR="003E07F5" w14:paraId="02FB3CD8" w14:textId="77777777" w:rsidTr="0025043F">
        <w:trPr>
          <w:trHeight w:val="145"/>
          <w:jc w:val="center"/>
        </w:trPr>
        <w:tc>
          <w:tcPr>
            <w:tcW w:w="1202" w:type="pct"/>
            <w:vMerge/>
            <w:vAlign w:val="center"/>
            <w:hideMark/>
          </w:tcPr>
          <w:p w14:paraId="321A5D26" w14:textId="77777777" w:rsidR="003E07F5" w:rsidRDefault="003E07F5">
            <w:pPr>
              <w:wordWrap/>
              <w:autoSpaceDE/>
              <w:autoSpaceDN/>
              <w:jc w:val="left"/>
              <w:rPr>
                <w:rFonts w:ascii="Arial" w:eastAsia="굴림" w:hAnsi="Arial" w:cs="Arial"/>
                <w:sz w:val="18"/>
                <w:szCs w:val="18"/>
                <w:lang w:val="en-GB"/>
              </w:rPr>
            </w:pPr>
          </w:p>
        </w:tc>
        <w:tc>
          <w:tcPr>
            <w:tcW w:w="1152" w:type="pct"/>
            <w:vMerge/>
            <w:vAlign w:val="center"/>
            <w:hideMark/>
          </w:tcPr>
          <w:p w14:paraId="38743AF2" w14:textId="77777777" w:rsidR="003E07F5" w:rsidRDefault="003E07F5">
            <w:pPr>
              <w:wordWrap/>
              <w:autoSpaceDE/>
              <w:autoSpaceDN/>
              <w:jc w:val="left"/>
              <w:rPr>
                <w:rFonts w:ascii="Arial" w:eastAsia="굴림" w:hAnsi="Arial" w:cs="Arial"/>
                <w:sz w:val="18"/>
                <w:szCs w:val="18"/>
                <w:lang w:val="en-GB"/>
              </w:rPr>
            </w:pPr>
          </w:p>
        </w:tc>
        <w:tc>
          <w:tcPr>
            <w:tcW w:w="926" w:type="pct"/>
            <w:tcMar>
              <w:top w:w="0" w:type="dxa"/>
              <w:left w:w="108" w:type="dxa"/>
              <w:bottom w:w="0" w:type="dxa"/>
              <w:right w:w="108" w:type="dxa"/>
            </w:tcMar>
            <w:vAlign w:val="center"/>
            <w:hideMark/>
          </w:tcPr>
          <w:p w14:paraId="5E061BF8" w14:textId="77777777" w:rsidR="003E07F5" w:rsidRDefault="003E07F5">
            <w:pPr>
              <w:pStyle w:val="TAC"/>
              <w:rPr>
                <w:lang w:eastAsia="ko-KR"/>
              </w:rPr>
            </w:pPr>
            <w:r>
              <w:rPr>
                <w:lang w:eastAsia="ko-KR"/>
              </w:rPr>
              <w:t>60</w:t>
            </w:r>
          </w:p>
        </w:tc>
        <w:tc>
          <w:tcPr>
            <w:tcW w:w="0" w:type="auto"/>
            <w:vMerge/>
            <w:vAlign w:val="center"/>
            <w:hideMark/>
          </w:tcPr>
          <w:p w14:paraId="2B6BF2EE"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67535546" w14:textId="77777777" w:rsidR="003E07F5" w:rsidRDefault="003E07F5">
            <w:pPr>
              <w:pStyle w:val="TAC"/>
              <w:rPr>
                <w:lang w:eastAsia="ko-KR"/>
              </w:rPr>
            </w:pPr>
            <w:r>
              <w:rPr>
                <w:lang w:eastAsia="ko-KR"/>
              </w:rPr>
              <w:t>-0.6</w:t>
            </w:r>
          </w:p>
        </w:tc>
      </w:tr>
    </w:tbl>
    <w:p w14:paraId="40E0E762" w14:textId="015B6590" w:rsidR="003E07F5" w:rsidRDefault="003E07F5" w:rsidP="003E07F5">
      <w:pPr>
        <w:pStyle w:val="LGTdoc0"/>
        <w:spacing w:before="100" w:beforeAutospacing="1" w:afterAutospacing="1"/>
        <w:jc w:val="center"/>
        <w:rPr>
          <w:rFonts w:ascii="Calibri" w:hAnsi="Calibri"/>
          <w:szCs w:val="22"/>
          <w:lang w:val="en-US"/>
        </w:rPr>
      </w:pPr>
      <w:r>
        <w:rPr>
          <w:rFonts w:ascii="Calibri" w:hAnsi="Calibri"/>
          <w:szCs w:val="22"/>
          <w:lang w:val="en-US"/>
        </w:rPr>
        <w:t>Table B-</w:t>
      </w:r>
      <w:r w:rsidR="0025043F">
        <w:rPr>
          <w:rFonts w:ascii="Calibri" w:hAnsi="Calibri"/>
          <w:szCs w:val="22"/>
          <w:lang w:val="en-US"/>
        </w:rPr>
        <w:t>3</w:t>
      </w:r>
      <w:r>
        <w:rPr>
          <w:rFonts w:ascii="Calibri" w:hAnsi="Calibri"/>
          <w:szCs w:val="22"/>
          <w:lang w:val="en-US"/>
        </w:rPr>
        <w:t>: MCL</w:t>
      </w:r>
      <w:r w:rsidRPr="003E07F5">
        <w:rPr>
          <w:rFonts w:ascii="Calibri" w:hAnsi="Calibri"/>
          <w:szCs w:val="22"/>
          <w:lang w:val="en-US"/>
        </w:rPr>
        <w:t xml:space="preserve"> for 10-3 BLER of one-shot decoding of </w:t>
      </w:r>
      <w:r>
        <w:rPr>
          <w:rFonts w:ascii="Calibri" w:hAnsi="Calibri"/>
          <w:szCs w:val="22"/>
          <w:lang w:val="en-US"/>
        </w:rPr>
        <w:t>@120km/h</w:t>
      </w:r>
    </w:p>
    <w:tbl>
      <w:tblPr>
        <w:tblW w:w="3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0"/>
        <w:gridCol w:w="1491"/>
        <w:gridCol w:w="1199"/>
        <w:gridCol w:w="933"/>
        <w:gridCol w:w="1296"/>
      </w:tblGrid>
      <w:tr w:rsidR="003E07F5" w14:paraId="3FCFBEE9" w14:textId="77777777" w:rsidTr="0025043F">
        <w:trPr>
          <w:trHeight w:val="424"/>
          <w:jc w:val="center"/>
        </w:trPr>
        <w:tc>
          <w:tcPr>
            <w:tcW w:w="1204" w:type="pct"/>
            <w:tcMar>
              <w:top w:w="0" w:type="dxa"/>
              <w:left w:w="108" w:type="dxa"/>
              <w:bottom w:w="0" w:type="dxa"/>
              <w:right w:w="108" w:type="dxa"/>
            </w:tcMar>
            <w:vAlign w:val="center"/>
            <w:hideMark/>
          </w:tcPr>
          <w:p w14:paraId="4F12F9D3" w14:textId="77777777" w:rsidR="003E07F5" w:rsidRDefault="003E07F5">
            <w:pPr>
              <w:pStyle w:val="TAH"/>
              <w:rPr>
                <w:lang w:eastAsia="zh-CN"/>
              </w:rPr>
            </w:pPr>
            <w:r>
              <w:rPr>
                <w:lang w:eastAsia="zh-CN"/>
              </w:rPr>
              <w:t>S-SSB design combination</w:t>
            </w:r>
          </w:p>
        </w:tc>
        <w:tc>
          <w:tcPr>
            <w:tcW w:w="1151" w:type="pct"/>
            <w:tcMar>
              <w:top w:w="0" w:type="dxa"/>
              <w:left w:w="108" w:type="dxa"/>
              <w:bottom w:w="0" w:type="dxa"/>
              <w:right w:w="108" w:type="dxa"/>
            </w:tcMar>
            <w:vAlign w:val="center"/>
            <w:hideMark/>
          </w:tcPr>
          <w:p w14:paraId="26070296" w14:textId="77777777" w:rsidR="003E07F5" w:rsidRDefault="003E07F5">
            <w:pPr>
              <w:pStyle w:val="TAH"/>
              <w:rPr>
                <w:lang w:eastAsia="zh-CN"/>
              </w:rPr>
            </w:pPr>
            <w:r>
              <w:t>SL frequency (GHz)</w:t>
            </w:r>
          </w:p>
        </w:tc>
        <w:tc>
          <w:tcPr>
            <w:tcW w:w="925" w:type="pct"/>
            <w:tcMar>
              <w:top w:w="0" w:type="dxa"/>
              <w:left w:w="108" w:type="dxa"/>
              <w:bottom w:w="0" w:type="dxa"/>
              <w:right w:w="108" w:type="dxa"/>
            </w:tcMar>
            <w:vAlign w:val="center"/>
            <w:hideMark/>
          </w:tcPr>
          <w:p w14:paraId="75FAF813" w14:textId="77777777" w:rsidR="003E07F5" w:rsidRDefault="003E07F5">
            <w:pPr>
              <w:pStyle w:val="TAH"/>
              <w:rPr>
                <w:lang w:eastAsia="zh-CN"/>
              </w:rPr>
            </w:pPr>
            <w:r>
              <w:rPr>
                <w:lang w:eastAsia="zh-CN"/>
              </w:rPr>
              <w:t>SCS (kHz)</w:t>
            </w:r>
          </w:p>
        </w:tc>
        <w:tc>
          <w:tcPr>
            <w:tcW w:w="720" w:type="pct"/>
            <w:tcMar>
              <w:top w:w="0" w:type="dxa"/>
              <w:left w:w="108" w:type="dxa"/>
              <w:bottom w:w="0" w:type="dxa"/>
              <w:right w:w="108" w:type="dxa"/>
            </w:tcMar>
            <w:vAlign w:val="center"/>
            <w:hideMark/>
          </w:tcPr>
          <w:p w14:paraId="380BEAF6" w14:textId="77777777" w:rsidR="003E07F5" w:rsidRDefault="003E07F5">
            <w:pPr>
              <w:pStyle w:val="TAH"/>
              <w:rPr>
                <w:lang w:eastAsia="zh-CN"/>
              </w:rPr>
            </w:pPr>
            <w:r>
              <w:rPr>
                <w:lang w:eastAsia="zh-CN"/>
              </w:rPr>
              <w:t>PSBCH bits</w:t>
            </w:r>
          </w:p>
        </w:tc>
        <w:tc>
          <w:tcPr>
            <w:tcW w:w="1000" w:type="pct"/>
            <w:tcMar>
              <w:top w:w="0" w:type="dxa"/>
              <w:left w:w="108" w:type="dxa"/>
              <w:bottom w:w="0" w:type="dxa"/>
              <w:right w:w="108" w:type="dxa"/>
            </w:tcMar>
            <w:vAlign w:val="center"/>
            <w:hideMark/>
          </w:tcPr>
          <w:p w14:paraId="3C41B529" w14:textId="77777777" w:rsidR="003E07F5" w:rsidRDefault="003E07F5">
            <w:pPr>
              <w:pStyle w:val="TAH"/>
              <w:rPr>
                <w:lang w:eastAsia="zh-CN"/>
              </w:rPr>
            </w:pPr>
            <w:r>
              <w:rPr>
                <w:lang w:eastAsia="zh-CN"/>
              </w:rPr>
              <w:t>MCL (dB)</w:t>
            </w:r>
          </w:p>
        </w:tc>
      </w:tr>
      <w:tr w:rsidR="003E07F5" w14:paraId="727C5D9E" w14:textId="77777777" w:rsidTr="0025043F">
        <w:trPr>
          <w:trHeight w:val="70"/>
          <w:jc w:val="center"/>
        </w:trPr>
        <w:tc>
          <w:tcPr>
            <w:tcW w:w="1204" w:type="pct"/>
            <w:vMerge w:val="restart"/>
            <w:tcMar>
              <w:top w:w="0" w:type="dxa"/>
              <w:left w:w="108" w:type="dxa"/>
              <w:bottom w:w="0" w:type="dxa"/>
              <w:right w:w="108" w:type="dxa"/>
            </w:tcMar>
            <w:vAlign w:val="center"/>
            <w:hideMark/>
          </w:tcPr>
          <w:p w14:paraId="4CBD56AF" w14:textId="77777777" w:rsidR="003E07F5" w:rsidRDefault="003E07F5">
            <w:pPr>
              <w:pStyle w:val="TAC"/>
              <w:rPr>
                <w:lang w:eastAsia="ko-KR"/>
              </w:rPr>
            </w:pPr>
            <w:r>
              <w:rPr>
                <w:lang w:eastAsia="zh-CN"/>
              </w:rPr>
              <w:t>1(4</w:t>
            </w:r>
            <w:r>
              <w:rPr>
                <w:lang w:eastAsia="ko-KR"/>
              </w:rPr>
              <w:t>symbol)</w:t>
            </w:r>
          </w:p>
        </w:tc>
        <w:tc>
          <w:tcPr>
            <w:tcW w:w="1151" w:type="pct"/>
            <w:vMerge w:val="restart"/>
            <w:tcMar>
              <w:top w:w="0" w:type="dxa"/>
              <w:left w:w="108" w:type="dxa"/>
              <w:bottom w:w="0" w:type="dxa"/>
              <w:right w:w="108" w:type="dxa"/>
            </w:tcMar>
            <w:vAlign w:val="center"/>
            <w:hideMark/>
          </w:tcPr>
          <w:p w14:paraId="16B3680B" w14:textId="77777777" w:rsidR="003E07F5" w:rsidRDefault="003E07F5">
            <w:pPr>
              <w:pStyle w:val="TAC"/>
              <w:rPr>
                <w:lang w:eastAsia="zh-CN"/>
              </w:rPr>
            </w:pPr>
            <w:r>
              <w:rPr>
                <w:lang w:eastAsia="zh-CN"/>
              </w:rPr>
              <w:t>6</w:t>
            </w:r>
          </w:p>
        </w:tc>
        <w:tc>
          <w:tcPr>
            <w:tcW w:w="925" w:type="pct"/>
            <w:tcMar>
              <w:top w:w="0" w:type="dxa"/>
              <w:left w:w="108" w:type="dxa"/>
              <w:bottom w:w="0" w:type="dxa"/>
              <w:right w:w="108" w:type="dxa"/>
            </w:tcMar>
            <w:vAlign w:val="center"/>
            <w:hideMark/>
          </w:tcPr>
          <w:p w14:paraId="7BAB3A1F" w14:textId="77777777" w:rsidR="003E07F5" w:rsidRDefault="003E07F5">
            <w:pPr>
              <w:pStyle w:val="TAC"/>
              <w:rPr>
                <w:lang w:eastAsia="zh-CN"/>
              </w:rPr>
            </w:pPr>
            <w:r>
              <w:rPr>
                <w:lang w:eastAsia="zh-CN"/>
              </w:rPr>
              <w:t>15</w:t>
            </w:r>
          </w:p>
        </w:tc>
        <w:tc>
          <w:tcPr>
            <w:tcW w:w="720" w:type="pct"/>
            <w:vMerge w:val="restart"/>
            <w:tcMar>
              <w:top w:w="0" w:type="dxa"/>
              <w:left w:w="108" w:type="dxa"/>
              <w:bottom w:w="0" w:type="dxa"/>
              <w:right w:w="108" w:type="dxa"/>
            </w:tcMar>
            <w:hideMark/>
          </w:tcPr>
          <w:p w14:paraId="72E1A614"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55AD3FFB" w14:textId="77777777" w:rsidR="003E07F5" w:rsidRDefault="003E07F5">
            <w:pPr>
              <w:pStyle w:val="TAC"/>
              <w:rPr>
                <w:lang w:eastAsia="ko-KR"/>
              </w:rPr>
            </w:pPr>
            <w:r>
              <w:rPr>
                <w:lang w:eastAsia="ko-KR"/>
              </w:rPr>
              <w:t>122.94</w:t>
            </w:r>
          </w:p>
        </w:tc>
      </w:tr>
      <w:tr w:rsidR="003E07F5" w14:paraId="4140FC80" w14:textId="77777777" w:rsidTr="0025043F">
        <w:trPr>
          <w:trHeight w:val="145"/>
          <w:jc w:val="center"/>
        </w:trPr>
        <w:tc>
          <w:tcPr>
            <w:tcW w:w="1204" w:type="pct"/>
            <w:vMerge/>
            <w:vAlign w:val="center"/>
            <w:hideMark/>
          </w:tcPr>
          <w:p w14:paraId="7D9B847C"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2367731"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0E876D3E" w14:textId="77777777" w:rsidR="003E07F5" w:rsidRDefault="003E07F5">
            <w:pPr>
              <w:pStyle w:val="TAC"/>
              <w:rPr>
                <w:lang w:eastAsia="zh-CN"/>
              </w:rPr>
            </w:pPr>
            <w:r>
              <w:rPr>
                <w:lang w:eastAsia="zh-CN"/>
              </w:rPr>
              <w:t>30</w:t>
            </w:r>
          </w:p>
        </w:tc>
        <w:tc>
          <w:tcPr>
            <w:tcW w:w="0" w:type="auto"/>
            <w:vMerge/>
            <w:vAlign w:val="center"/>
            <w:hideMark/>
          </w:tcPr>
          <w:p w14:paraId="7C76A036"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6DED3CC3" w14:textId="77777777" w:rsidR="003E07F5" w:rsidRDefault="003E07F5">
            <w:pPr>
              <w:pStyle w:val="TAC"/>
              <w:rPr>
                <w:lang w:eastAsia="ko-KR"/>
              </w:rPr>
            </w:pPr>
            <w:r>
              <w:rPr>
                <w:lang w:eastAsia="ko-KR"/>
              </w:rPr>
              <w:t>120.33</w:t>
            </w:r>
          </w:p>
        </w:tc>
      </w:tr>
      <w:tr w:rsidR="003E07F5" w14:paraId="1EBA0B6F" w14:textId="77777777" w:rsidTr="0025043F">
        <w:trPr>
          <w:trHeight w:val="145"/>
          <w:jc w:val="center"/>
        </w:trPr>
        <w:tc>
          <w:tcPr>
            <w:tcW w:w="1204" w:type="pct"/>
            <w:vMerge/>
            <w:vAlign w:val="center"/>
            <w:hideMark/>
          </w:tcPr>
          <w:p w14:paraId="717759D8"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0ABE9F98"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4DFD41E4" w14:textId="77777777" w:rsidR="003E07F5" w:rsidRDefault="003E07F5">
            <w:pPr>
              <w:pStyle w:val="TAC"/>
              <w:rPr>
                <w:lang w:eastAsia="zh-CN"/>
              </w:rPr>
            </w:pPr>
            <w:r>
              <w:rPr>
                <w:lang w:eastAsia="zh-CN"/>
              </w:rPr>
              <w:t>60</w:t>
            </w:r>
          </w:p>
        </w:tc>
        <w:tc>
          <w:tcPr>
            <w:tcW w:w="0" w:type="auto"/>
            <w:vMerge/>
            <w:vAlign w:val="center"/>
            <w:hideMark/>
          </w:tcPr>
          <w:p w14:paraId="07D5A019"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296B9183" w14:textId="77777777" w:rsidR="003E07F5" w:rsidRDefault="003E07F5">
            <w:pPr>
              <w:pStyle w:val="TAC"/>
              <w:rPr>
                <w:lang w:eastAsia="ko-KR"/>
              </w:rPr>
            </w:pPr>
            <w:r>
              <w:rPr>
                <w:lang w:eastAsia="ko-KR"/>
              </w:rPr>
              <w:t>117.82</w:t>
            </w:r>
          </w:p>
        </w:tc>
      </w:tr>
      <w:tr w:rsidR="003E07F5" w14:paraId="1612508A" w14:textId="77777777" w:rsidTr="0025043F">
        <w:trPr>
          <w:trHeight w:val="145"/>
          <w:jc w:val="center"/>
        </w:trPr>
        <w:tc>
          <w:tcPr>
            <w:tcW w:w="1204" w:type="pct"/>
            <w:vMerge w:val="restart"/>
            <w:tcMar>
              <w:top w:w="0" w:type="dxa"/>
              <w:left w:w="108" w:type="dxa"/>
              <w:bottom w:w="0" w:type="dxa"/>
              <w:right w:w="108" w:type="dxa"/>
            </w:tcMar>
            <w:vAlign w:val="center"/>
            <w:hideMark/>
          </w:tcPr>
          <w:p w14:paraId="01776D8F" w14:textId="77777777" w:rsidR="003E07F5" w:rsidRDefault="003E07F5">
            <w:pPr>
              <w:pStyle w:val="TAC"/>
              <w:rPr>
                <w:lang w:eastAsia="ko-KR"/>
              </w:rPr>
            </w:pPr>
            <w:r>
              <w:rPr>
                <w:lang w:eastAsia="ko-KR"/>
              </w:rPr>
              <w:t>1(6symbol)</w:t>
            </w:r>
          </w:p>
        </w:tc>
        <w:tc>
          <w:tcPr>
            <w:tcW w:w="1151" w:type="pct"/>
            <w:vMerge w:val="restart"/>
            <w:tcMar>
              <w:top w:w="0" w:type="dxa"/>
              <w:left w:w="108" w:type="dxa"/>
              <w:bottom w:w="0" w:type="dxa"/>
              <w:right w:w="108" w:type="dxa"/>
            </w:tcMar>
            <w:vAlign w:val="center"/>
            <w:hideMark/>
          </w:tcPr>
          <w:p w14:paraId="5DB2B747" w14:textId="77777777" w:rsidR="003E07F5" w:rsidRDefault="003E07F5">
            <w:pPr>
              <w:pStyle w:val="TAC"/>
              <w:rPr>
                <w:lang w:eastAsia="zh-CN"/>
              </w:rPr>
            </w:pPr>
            <w:r>
              <w:rPr>
                <w:lang w:eastAsia="zh-CN"/>
              </w:rPr>
              <w:t>6</w:t>
            </w:r>
          </w:p>
        </w:tc>
        <w:tc>
          <w:tcPr>
            <w:tcW w:w="925" w:type="pct"/>
            <w:tcMar>
              <w:top w:w="0" w:type="dxa"/>
              <w:left w:w="108" w:type="dxa"/>
              <w:bottom w:w="0" w:type="dxa"/>
              <w:right w:w="108" w:type="dxa"/>
            </w:tcMar>
            <w:vAlign w:val="center"/>
            <w:hideMark/>
          </w:tcPr>
          <w:p w14:paraId="2C2DFEB4" w14:textId="77777777" w:rsidR="003E07F5" w:rsidRDefault="003E07F5">
            <w:pPr>
              <w:pStyle w:val="TAC"/>
              <w:rPr>
                <w:lang w:eastAsia="zh-CN"/>
              </w:rPr>
            </w:pPr>
            <w:r>
              <w:rPr>
                <w:lang w:eastAsia="zh-CN"/>
              </w:rPr>
              <w:t>15</w:t>
            </w:r>
          </w:p>
        </w:tc>
        <w:tc>
          <w:tcPr>
            <w:tcW w:w="720" w:type="pct"/>
            <w:vMerge w:val="restart"/>
            <w:tcMar>
              <w:top w:w="0" w:type="dxa"/>
              <w:left w:w="108" w:type="dxa"/>
              <w:bottom w:w="0" w:type="dxa"/>
              <w:right w:w="108" w:type="dxa"/>
            </w:tcMar>
            <w:hideMark/>
          </w:tcPr>
          <w:p w14:paraId="7B911182"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0759AB6E" w14:textId="77777777" w:rsidR="003E07F5" w:rsidRDefault="003E07F5">
            <w:pPr>
              <w:pStyle w:val="TAC"/>
              <w:rPr>
                <w:lang w:eastAsia="ko-KR"/>
              </w:rPr>
            </w:pPr>
            <w:r>
              <w:rPr>
                <w:lang w:eastAsia="ko-KR"/>
              </w:rPr>
              <w:t>123.99</w:t>
            </w:r>
          </w:p>
        </w:tc>
      </w:tr>
      <w:tr w:rsidR="003E07F5" w14:paraId="2D5C1671" w14:textId="77777777" w:rsidTr="0025043F">
        <w:trPr>
          <w:trHeight w:val="145"/>
          <w:jc w:val="center"/>
        </w:trPr>
        <w:tc>
          <w:tcPr>
            <w:tcW w:w="1204" w:type="pct"/>
            <w:vMerge/>
            <w:vAlign w:val="center"/>
            <w:hideMark/>
          </w:tcPr>
          <w:p w14:paraId="736067BF"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4790977"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426CF678" w14:textId="77777777" w:rsidR="003E07F5" w:rsidRDefault="003E07F5">
            <w:pPr>
              <w:pStyle w:val="TAC"/>
              <w:rPr>
                <w:lang w:eastAsia="zh-CN"/>
              </w:rPr>
            </w:pPr>
            <w:r>
              <w:rPr>
                <w:lang w:eastAsia="zh-CN"/>
              </w:rPr>
              <w:t>30</w:t>
            </w:r>
          </w:p>
        </w:tc>
        <w:tc>
          <w:tcPr>
            <w:tcW w:w="0" w:type="auto"/>
            <w:vMerge/>
            <w:vAlign w:val="center"/>
            <w:hideMark/>
          </w:tcPr>
          <w:p w14:paraId="69382412"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29CCB582" w14:textId="77777777" w:rsidR="003E07F5" w:rsidRDefault="003E07F5">
            <w:pPr>
              <w:pStyle w:val="TAC"/>
              <w:rPr>
                <w:lang w:eastAsia="ko-KR"/>
              </w:rPr>
            </w:pPr>
            <w:r>
              <w:rPr>
                <w:lang w:eastAsia="ko-KR"/>
              </w:rPr>
              <w:t>122.28</w:t>
            </w:r>
          </w:p>
        </w:tc>
      </w:tr>
      <w:tr w:rsidR="003E07F5" w14:paraId="361B9C6B" w14:textId="77777777" w:rsidTr="0025043F">
        <w:trPr>
          <w:trHeight w:val="145"/>
          <w:jc w:val="center"/>
        </w:trPr>
        <w:tc>
          <w:tcPr>
            <w:tcW w:w="1204" w:type="pct"/>
            <w:vMerge/>
            <w:vAlign w:val="center"/>
            <w:hideMark/>
          </w:tcPr>
          <w:p w14:paraId="627B7EAC"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36B782F2" w14:textId="77777777" w:rsidR="003E07F5" w:rsidRDefault="003E07F5">
            <w:pPr>
              <w:wordWrap/>
              <w:autoSpaceDE/>
              <w:autoSpaceDN/>
              <w:jc w:val="left"/>
              <w:rPr>
                <w:rFonts w:ascii="Arial" w:eastAsia="굴림" w:hAnsi="Arial" w:cs="Arial"/>
                <w:sz w:val="18"/>
                <w:szCs w:val="18"/>
                <w:lang w:val="en-GB" w:eastAsia="zh-CN"/>
              </w:rPr>
            </w:pPr>
          </w:p>
        </w:tc>
        <w:tc>
          <w:tcPr>
            <w:tcW w:w="925" w:type="pct"/>
            <w:tcMar>
              <w:top w:w="0" w:type="dxa"/>
              <w:left w:w="108" w:type="dxa"/>
              <w:bottom w:w="0" w:type="dxa"/>
              <w:right w:w="108" w:type="dxa"/>
            </w:tcMar>
            <w:vAlign w:val="center"/>
            <w:hideMark/>
          </w:tcPr>
          <w:p w14:paraId="39275E6C" w14:textId="77777777" w:rsidR="003E07F5" w:rsidRDefault="003E07F5">
            <w:pPr>
              <w:pStyle w:val="TAC"/>
              <w:rPr>
                <w:lang w:eastAsia="zh-CN"/>
              </w:rPr>
            </w:pPr>
            <w:r>
              <w:rPr>
                <w:lang w:eastAsia="zh-CN"/>
              </w:rPr>
              <w:t>60</w:t>
            </w:r>
          </w:p>
        </w:tc>
        <w:tc>
          <w:tcPr>
            <w:tcW w:w="0" w:type="auto"/>
            <w:vMerge/>
            <w:vAlign w:val="center"/>
            <w:hideMark/>
          </w:tcPr>
          <w:p w14:paraId="365E2D47"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55FBC0AD" w14:textId="77777777" w:rsidR="003E07F5" w:rsidRDefault="003E07F5">
            <w:pPr>
              <w:pStyle w:val="TAC"/>
              <w:rPr>
                <w:lang w:eastAsia="ko-KR"/>
              </w:rPr>
            </w:pPr>
            <w:r>
              <w:rPr>
                <w:lang w:eastAsia="ko-KR"/>
              </w:rPr>
              <w:t>119.32</w:t>
            </w:r>
          </w:p>
        </w:tc>
      </w:tr>
      <w:tr w:rsidR="003E07F5" w14:paraId="5F1D0E06" w14:textId="77777777" w:rsidTr="0025043F">
        <w:trPr>
          <w:trHeight w:val="145"/>
          <w:jc w:val="center"/>
        </w:trPr>
        <w:tc>
          <w:tcPr>
            <w:tcW w:w="1204" w:type="pct"/>
            <w:vMerge w:val="restart"/>
            <w:tcMar>
              <w:top w:w="0" w:type="dxa"/>
              <w:left w:w="108" w:type="dxa"/>
              <w:bottom w:w="0" w:type="dxa"/>
              <w:right w:w="108" w:type="dxa"/>
            </w:tcMar>
            <w:vAlign w:val="center"/>
            <w:hideMark/>
          </w:tcPr>
          <w:p w14:paraId="7CF5315A" w14:textId="77777777" w:rsidR="003E07F5" w:rsidRDefault="003E07F5">
            <w:pPr>
              <w:pStyle w:val="TAC"/>
              <w:rPr>
                <w:lang w:eastAsia="ko-KR"/>
              </w:rPr>
            </w:pPr>
            <w:r>
              <w:rPr>
                <w:lang w:eastAsia="ko-KR"/>
              </w:rPr>
              <w:t>2(8symbol)</w:t>
            </w:r>
          </w:p>
        </w:tc>
        <w:tc>
          <w:tcPr>
            <w:tcW w:w="1151" w:type="pct"/>
            <w:vMerge w:val="restart"/>
            <w:tcMar>
              <w:top w:w="0" w:type="dxa"/>
              <w:left w:w="108" w:type="dxa"/>
              <w:bottom w:w="0" w:type="dxa"/>
              <w:right w:w="108" w:type="dxa"/>
            </w:tcMar>
            <w:vAlign w:val="center"/>
            <w:hideMark/>
          </w:tcPr>
          <w:p w14:paraId="657337D7" w14:textId="77777777" w:rsidR="003E07F5" w:rsidRDefault="003E07F5">
            <w:pPr>
              <w:pStyle w:val="TAC"/>
              <w:rPr>
                <w:lang w:eastAsia="ko-KR"/>
              </w:rPr>
            </w:pPr>
            <w:r>
              <w:rPr>
                <w:lang w:eastAsia="ko-KR"/>
              </w:rPr>
              <w:t>6</w:t>
            </w:r>
          </w:p>
        </w:tc>
        <w:tc>
          <w:tcPr>
            <w:tcW w:w="925" w:type="pct"/>
            <w:tcMar>
              <w:top w:w="0" w:type="dxa"/>
              <w:left w:w="108" w:type="dxa"/>
              <w:bottom w:w="0" w:type="dxa"/>
              <w:right w:w="108" w:type="dxa"/>
            </w:tcMar>
            <w:vAlign w:val="center"/>
            <w:hideMark/>
          </w:tcPr>
          <w:p w14:paraId="10320D8C" w14:textId="77777777" w:rsidR="003E07F5" w:rsidRDefault="003E07F5">
            <w:pPr>
              <w:pStyle w:val="TAC"/>
              <w:rPr>
                <w:lang w:eastAsia="ko-KR"/>
              </w:rPr>
            </w:pPr>
            <w:r>
              <w:rPr>
                <w:lang w:eastAsia="ko-KR"/>
              </w:rPr>
              <w:t>15</w:t>
            </w:r>
          </w:p>
        </w:tc>
        <w:tc>
          <w:tcPr>
            <w:tcW w:w="720" w:type="pct"/>
            <w:vMerge w:val="restart"/>
            <w:tcMar>
              <w:top w:w="0" w:type="dxa"/>
              <w:left w:w="108" w:type="dxa"/>
              <w:bottom w:w="0" w:type="dxa"/>
              <w:right w:w="108" w:type="dxa"/>
            </w:tcMar>
            <w:hideMark/>
          </w:tcPr>
          <w:p w14:paraId="6B3E708D" w14:textId="77777777" w:rsidR="003E07F5" w:rsidRDefault="003E07F5">
            <w:pPr>
              <w:pStyle w:val="TAC"/>
              <w:rPr>
                <w:lang w:eastAsia="ko-KR"/>
              </w:rPr>
            </w:pPr>
            <w:r>
              <w:rPr>
                <w:lang w:eastAsia="ko-KR"/>
              </w:rPr>
              <w:t>40</w:t>
            </w:r>
          </w:p>
        </w:tc>
        <w:tc>
          <w:tcPr>
            <w:tcW w:w="1000" w:type="pct"/>
            <w:tcMar>
              <w:top w:w="0" w:type="dxa"/>
              <w:left w:w="108" w:type="dxa"/>
              <w:bottom w:w="0" w:type="dxa"/>
              <w:right w:w="108" w:type="dxa"/>
            </w:tcMar>
            <w:vAlign w:val="center"/>
            <w:hideMark/>
          </w:tcPr>
          <w:p w14:paraId="5570B002" w14:textId="77777777" w:rsidR="003E07F5" w:rsidRDefault="003E07F5">
            <w:pPr>
              <w:pStyle w:val="TAC"/>
              <w:rPr>
                <w:lang w:eastAsia="ko-KR"/>
              </w:rPr>
            </w:pPr>
            <w:r>
              <w:rPr>
                <w:lang w:eastAsia="ko-KR"/>
              </w:rPr>
              <w:t>127.78</w:t>
            </w:r>
          </w:p>
        </w:tc>
      </w:tr>
      <w:tr w:rsidR="003E07F5" w14:paraId="3C6F9C70" w14:textId="77777777" w:rsidTr="0025043F">
        <w:trPr>
          <w:trHeight w:val="145"/>
          <w:jc w:val="center"/>
        </w:trPr>
        <w:tc>
          <w:tcPr>
            <w:tcW w:w="1204" w:type="pct"/>
            <w:vMerge/>
            <w:vAlign w:val="center"/>
            <w:hideMark/>
          </w:tcPr>
          <w:p w14:paraId="0D282A30"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8E73D64" w14:textId="77777777" w:rsidR="003E07F5" w:rsidRDefault="003E07F5">
            <w:pPr>
              <w:wordWrap/>
              <w:autoSpaceDE/>
              <w:autoSpaceDN/>
              <w:jc w:val="left"/>
              <w:rPr>
                <w:rFonts w:ascii="Arial" w:eastAsia="굴림" w:hAnsi="Arial" w:cs="Arial"/>
                <w:sz w:val="18"/>
                <w:szCs w:val="18"/>
                <w:lang w:val="en-GB"/>
              </w:rPr>
            </w:pPr>
          </w:p>
        </w:tc>
        <w:tc>
          <w:tcPr>
            <w:tcW w:w="925" w:type="pct"/>
            <w:tcMar>
              <w:top w:w="0" w:type="dxa"/>
              <w:left w:w="108" w:type="dxa"/>
              <w:bottom w:w="0" w:type="dxa"/>
              <w:right w:w="108" w:type="dxa"/>
            </w:tcMar>
            <w:vAlign w:val="center"/>
            <w:hideMark/>
          </w:tcPr>
          <w:p w14:paraId="3A2B09E2" w14:textId="77777777" w:rsidR="003E07F5" w:rsidRDefault="003E07F5">
            <w:pPr>
              <w:pStyle w:val="TAC"/>
              <w:rPr>
                <w:lang w:eastAsia="ko-KR"/>
              </w:rPr>
            </w:pPr>
            <w:r>
              <w:rPr>
                <w:lang w:eastAsia="ko-KR"/>
              </w:rPr>
              <w:t>30</w:t>
            </w:r>
          </w:p>
        </w:tc>
        <w:tc>
          <w:tcPr>
            <w:tcW w:w="0" w:type="auto"/>
            <w:vMerge/>
            <w:vAlign w:val="center"/>
            <w:hideMark/>
          </w:tcPr>
          <w:p w14:paraId="2026F3CD"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1163CB01" w14:textId="77777777" w:rsidR="003E07F5" w:rsidRDefault="003E07F5">
            <w:pPr>
              <w:pStyle w:val="TAC"/>
              <w:rPr>
                <w:lang w:eastAsia="ko-KR"/>
              </w:rPr>
            </w:pPr>
            <w:r>
              <w:rPr>
                <w:lang w:eastAsia="ko-KR"/>
              </w:rPr>
              <w:t>122.82</w:t>
            </w:r>
          </w:p>
        </w:tc>
      </w:tr>
      <w:tr w:rsidR="003E07F5" w14:paraId="2CB27C5A" w14:textId="77777777" w:rsidTr="0025043F">
        <w:trPr>
          <w:trHeight w:val="145"/>
          <w:jc w:val="center"/>
        </w:trPr>
        <w:tc>
          <w:tcPr>
            <w:tcW w:w="1204" w:type="pct"/>
            <w:vMerge/>
            <w:vAlign w:val="center"/>
            <w:hideMark/>
          </w:tcPr>
          <w:p w14:paraId="15E72370" w14:textId="77777777" w:rsidR="003E07F5" w:rsidRDefault="003E07F5">
            <w:pPr>
              <w:wordWrap/>
              <w:autoSpaceDE/>
              <w:autoSpaceDN/>
              <w:jc w:val="left"/>
              <w:rPr>
                <w:rFonts w:ascii="Arial" w:eastAsia="굴림" w:hAnsi="Arial" w:cs="Arial"/>
                <w:sz w:val="18"/>
                <w:szCs w:val="18"/>
                <w:lang w:val="en-GB"/>
              </w:rPr>
            </w:pPr>
          </w:p>
        </w:tc>
        <w:tc>
          <w:tcPr>
            <w:tcW w:w="1151" w:type="pct"/>
            <w:vMerge/>
            <w:vAlign w:val="center"/>
            <w:hideMark/>
          </w:tcPr>
          <w:p w14:paraId="5F473988" w14:textId="77777777" w:rsidR="003E07F5" w:rsidRDefault="003E07F5">
            <w:pPr>
              <w:wordWrap/>
              <w:autoSpaceDE/>
              <w:autoSpaceDN/>
              <w:jc w:val="left"/>
              <w:rPr>
                <w:rFonts w:ascii="Arial" w:eastAsia="굴림" w:hAnsi="Arial" w:cs="Arial"/>
                <w:sz w:val="18"/>
                <w:szCs w:val="18"/>
                <w:lang w:val="en-GB"/>
              </w:rPr>
            </w:pPr>
          </w:p>
        </w:tc>
        <w:tc>
          <w:tcPr>
            <w:tcW w:w="925" w:type="pct"/>
            <w:tcMar>
              <w:top w:w="0" w:type="dxa"/>
              <w:left w:w="108" w:type="dxa"/>
              <w:bottom w:w="0" w:type="dxa"/>
              <w:right w:w="108" w:type="dxa"/>
            </w:tcMar>
            <w:vAlign w:val="center"/>
            <w:hideMark/>
          </w:tcPr>
          <w:p w14:paraId="4A76F8F0" w14:textId="77777777" w:rsidR="003E07F5" w:rsidRDefault="003E07F5">
            <w:pPr>
              <w:pStyle w:val="TAC"/>
              <w:rPr>
                <w:lang w:eastAsia="ko-KR"/>
              </w:rPr>
            </w:pPr>
            <w:r>
              <w:rPr>
                <w:lang w:eastAsia="ko-KR"/>
              </w:rPr>
              <w:t>60</w:t>
            </w:r>
          </w:p>
        </w:tc>
        <w:tc>
          <w:tcPr>
            <w:tcW w:w="0" w:type="auto"/>
            <w:vMerge/>
            <w:vAlign w:val="center"/>
            <w:hideMark/>
          </w:tcPr>
          <w:p w14:paraId="5138E38E" w14:textId="77777777" w:rsidR="003E07F5" w:rsidRDefault="003E07F5">
            <w:pPr>
              <w:wordWrap/>
              <w:autoSpaceDE/>
              <w:autoSpaceDN/>
              <w:jc w:val="left"/>
              <w:rPr>
                <w:rFonts w:ascii="Arial" w:eastAsia="굴림" w:hAnsi="Arial" w:cs="Arial"/>
                <w:sz w:val="18"/>
                <w:szCs w:val="18"/>
                <w:lang w:val="en-GB"/>
              </w:rPr>
            </w:pPr>
          </w:p>
        </w:tc>
        <w:tc>
          <w:tcPr>
            <w:tcW w:w="1000" w:type="pct"/>
            <w:tcMar>
              <w:top w:w="0" w:type="dxa"/>
              <w:left w:w="108" w:type="dxa"/>
              <w:bottom w:w="0" w:type="dxa"/>
              <w:right w:w="108" w:type="dxa"/>
            </w:tcMar>
            <w:vAlign w:val="center"/>
            <w:hideMark/>
          </w:tcPr>
          <w:p w14:paraId="0E7EACA9" w14:textId="77777777" w:rsidR="003E07F5" w:rsidRDefault="003E07F5">
            <w:pPr>
              <w:pStyle w:val="TAC"/>
              <w:rPr>
                <w:lang w:eastAsia="ko-KR"/>
              </w:rPr>
            </w:pPr>
            <w:r>
              <w:rPr>
                <w:lang w:eastAsia="ko-KR"/>
              </w:rPr>
              <w:t>119.61</w:t>
            </w:r>
          </w:p>
        </w:tc>
      </w:tr>
    </w:tbl>
    <w:p w14:paraId="0E167A51" w14:textId="77777777" w:rsidR="003E07F5" w:rsidRPr="003E07F5" w:rsidRDefault="003E07F5" w:rsidP="0025043F">
      <w:pPr>
        <w:pStyle w:val="LGTdoc0"/>
        <w:spacing w:before="100" w:beforeAutospacing="1" w:afterAutospacing="1"/>
        <w:jc w:val="center"/>
        <w:rPr>
          <w:rFonts w:ascii="Calibri" w:hAnsi="Calibri"/>
          <w:szCs w:val="22"/>
          <w:lang w:val="en-US"/>
        </w:rPr>
      </w:pPr>
    </w:p>
    <w:sectPr w:rsidR="003E07F5" w:rsidRPr="003E07F5" w:rsidSect="00CE3757">
      <w:footerReference w:type="even" r:id="rId36"/>
      <w:footerReference w:type="default" r:id="rId37"/>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C4B740" w14:textId="77777777" w:rsidR="008960EF" w:rsidRDefault="008960EF">
      <w:r>
        <w:separator/>
      </w:r>
    </w:p>
  </w:endnote>
  <w:endnote w:type="continuationSeparator" w:id="0">
    <w:p w14:paraId="52CA63A2" w14:textId="77777777" w:rsidR="008960EF" w:rsidRDefault="008960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FangSong_GB2312">
    <w:panose1 w:val="02010609060101010101"/>
    <w:charset w:val="86"/>
    <w:family w:val="modern"/>
    <w:pitch w:val="fixed"/>
    <w:sig w:usb0="800002BF" w:usb1="38CF7CFA" w:usb2="00000016" w:usb3="00000000" w:csb0="00040001" w:csb1="00000000"/>
  </w:font>
  <w:font w:name="DengXian">
    <w:altName w:val="等线"/>
    <w:charset w:val="86"/>
    <w:family w:val="auto"/>
    <w:pitch w:val="variable"/>
    <w:sig w:usb0="A00002BF" w:usb1="38CF7CFA" w:usb2="00000016" w:usb3="00000000" w:csb0="0004000F" w:csb1="00000000"/>
  </w:font>
  <w:font w:name="inherit">
    <w:altName w:val="Times New Roman"/>
    <w:panose1 w:val="00000000000000000000"/>
    <w:charset w:val="00"/>
    <w:family w:val="roman"/>
    <w:notTrueType/>
    <w:pitch w:val="default"/>
  </w:font>
  <w:font w:name="굴림체">
    <w:panose1 w:val="020B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39D97" w14:textId="77777777" w:rsidR="00605FCD" w:rsidRDefault="00605FCD">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14:paraId="14C181F9" w14:textId="77777777" w:rsidR="00605FCD" w:rsidRDefault="00605FC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79DA25" w14:textId="77777777" w:rsidR="00605FCD" w:rsidRDefault="00605FCD">
    <w:pPr>
      <w:pStyle w:val="a7"/>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154C93">
      <w:rPr>
        <w:rStyle w:val="a8"/>
        <w:noProof/>
      </w:rPr>
      <w:t>21</w:t>
    </w:r>
    <w:r>
      <w:rPr>
        <w:rStyle w:val="a8"/>
      </w:rPr>
      <w:fldChar w:fldCharType="end"/>
    </w:r>
  </w:p>
  <w:p w14:paraId="04B2A96B" w14:textId="77777777" w:rsidR="00605FCD" w:rsidRDefault="00605FC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89D962" w14:textId="77777777" w:rsidR="008960EF" w:rsidRDefault="008960EF">
      <w:r>
        <w:separator/>
      </w:r>
    </w:p>
  </w:footnote>
  <w:footnote w:type="continuationSeparator" w:id="0">
    <w:p w14:paraId="0A363CA8" w14:textId="77777777" w:rsidR="008960EF" w:rsidRDefault="008960E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3830F1A"/>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
    <w:nsid w:val="2F871502"/>
    <w:multiLevelType w:val="hybridMultilevel"/>
    <w:tmpl w:val="43767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6F0552E"/>
    <w:multiLevelType w:val="multilevel"/>
    <w:tmpl w:val="3D8C9CDC"/>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nsid w:val="3AA46647"/>
    <w:multiLevelType w:val="hybridMultilevel"/>
    <w:tmpl w:val="B2FAC29E"/>
    <w:lvl w:ilvl="0" w:tplc="AA2273A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8">
    <w:nsid w:val="45DD6569"/>
    <w:multiLevelType w:val="hybridMultilevel"/>
    <w:tmpl w:val="A0D21CEE"/>
    <w:lvl w:ilvl="0" w:tplc="4D46D4E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4C4F4A4C"/>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53035AA2"/>
    <w:multiLevelType w:val="multilevel"/>
    <w:tmpl w:val="65CA852E"/>
    <w:lvl w:ilvl="0">
      <w:start w:val="1"/>
      <w:numFmt w:val="decimal"/>
      <w:lvlText w:val="%1."/>
      <w:lvlJc w:val="left"/>
      <w:pPr>
        <w:tabs>
          <w:tab w:val="num" w:pos="425"/>
        </w:tabs>
        <w:ind w:left="425" w:hanging="425"/>
      </w:pPr>
      <w:rPr>
        <w:rFonts w:ascii="Times New Roman" w:hAnsi="Times New Roman" w:cs="Times New Roman" w:hint="default"/>
        <w:b/>
        <w:sz w:val="28"/>
        <w:szCs w:val="28"/>
      </w:rPr>
    </w:lvl>
    <w:lvl w:ilvl="1">
      <w:start w:val="1"/>
      <w:numFmt w:val="decimal"/>
      <w:lvlText w:val="%1.%2."/>
      <w:lvlJc w:val="left"/>
      <w:pPr>
        <w:tabs>
          <w:tab w:val="num" w:pos="567"/>
        </w:tabs>
        <w:ind w:left="567" w:hanging="567"/>
      </w:pPr>
      <w:rPr>
        <w:rFonts w:ascii="Times New Roman" w:hAnsi="Times New Roman" w:cs="Times New Roman" w:hint="default"/>
        <w:b w:val="0"/>
        <w:sz w:val="28"/>
        <w:szCs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nsid w:val="59B714BA"/>
    <w:multiLevelType w:val="hybridMultilevel"/>
    <w:tmpl w:val="AF28236A"/>
    <w:lvl w:ilvl="0" w:tplc="598E1456">
      <w:start w:val="1"/>
      <w:numFmt w:val="bullet"/>
      <w:lvlText w:val="–"/>
      <w:lvlJc w:val="left"/>
      <w:pPr>
        <w:ind w:left="1392" w:hanging="400"/>
      </w:pPr>
      <w:rPr>
        <w:rFonts w:ascii="맑은 고딕" w:eastAsia="맑은 고딕" w:hAnsi="맑은 고딕" w:hint="eastAsia"/>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3">
    <w:nsid w:val="63E767EB"/>
    <w:multiLevelType w:val="hybridMultilevel"/>
    <w:tmpl w:val="A2F2C63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9D38DC04">
      <w:start w:val="1"/>
      <w:numFmt w:val="bullet"/>
      <w:lvlText w:val="-"/>
      <w:lvlJc w:val="left"/>
      <w:pPr>
        <w:ind w:left="2160" w:hanging="360"/>
      </w:pPr>
      <w:rPr>
        <w:rFonts w:ascii="Calibri" w:eastAsia="바탕" w:hAnsi="Calibri"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E686A3F"/>
    <w:multiLevelType w:val="multilevel"/>
    <w:tmpl w:val="A18C21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7B7761A6"/>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19">
    <w:nsid w:val="7D556BFD"/>
    <w:multiLevelType w:val="hybridMultilevel"/>
    <w:tmpl w:val="A9F6B894"/>
    <w:lvl w:ilvl="0" w:tplc="073CDF5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4"/>
  </w:num>
  <w:num w:numId="2">
    <w:abstractNumId w:val="2"/>
  </w:num>
  <w:num w:numId="3">
    <w:abstractNumId w:val="10"/>
  </w:num>
  <w:num w:numId="4">
    <w:abstractNumId w:val="17"/>
  </w:num>
  <w:num w:numId="5">
    <w:abstractNumId w:val="18"/>
  </w:num>
  <w:num w:numId="6">
    <w:abstractNumId w:val="7"/>
  </w:num>
  <w:num w:numId="7">
    <w:abstractNumId w:val="12"/>
  </w:num>
  <w:num w:numId="8">
    <w:abstractNumId w:val="5"/>
  </w:num>
  <w:num w:numId="9">
    <w:abstractNumId w:val="6"/>
  </w:num>
  <w:num w:numId="10">
    <w:abstractNumId w:val="13"/>
  </w:num>
  <w:num w:numId="11">
    <w:abstractNumId w:val="0"/>
  </w:num>
  <w:num w:numId="12">
    <w:abstractNumId w:val="11"/>
  </w:num>
  <w:num w:numId="13">
    <w:abstractNumId w:val="16"/>
  </w:num>
  <w:num w:numId="14">
    <w:abstractNumId w:val="9"/>
  </w:num>
  <w:num w:numId="15">
    <w:abstractNumId w:val="19"/>
  </w:num>
  <w:num w:numId="16">
    <w:abstractNumId w:val="1"/>
  </w:num>
  <w:num w:numId="17">
    <w:abstractNumId w:val="3"/>
  </w:num>
  <w:num w:numId="18">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 w:numId="20">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ctiveWritingStyle w:appName="MSWord" w:lang="en-GB" w:vendorID="64" w:dllVersion="131077" w:nlCheck="1" w:checkStyle="1"/>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AU" w:vendorID="64" w:dllVersion="131078" w:nlCheck="1" w:checkStyle="1"/>
  <w:activeWritingStyle w:appName="MSWord" w:lang="e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45B"/>
    <w:rsid w:val="000005C7"/>
    <w:rsid w:val="00000968"/>
    <w:rsid w:val="00000DC4"/>
    <w:rsid w:val="00000F55"/>
    <w:rsid w:val="0000102D"/>
    <w:rsid w:val="00001D05"/>
    <w:rsid w:val="0000266C"/>
    <w:rsid w:val="00002B83"/>
    <w:rsid w:val="000031B4"/>
    <w:rsid w:val="000033E7"/>
    <w:rsid w:val="0000351D"/>
    <w:rsid w:val="00004412"/>
    <w:rsid w:val="0000586A"/>
    <w:rsid w:val="00005980"/>
    <w:rsid w:val="00006830"/>
    <w:rsid w:val="000072D1"/>
    <w:rsid w:val="00007711"/>
    <w:rsid w:val="000100BF"/>
    <w:rsid w:val="00010300"/>
    <w:rsid w:val="00010E15"/>
    <w:rsid w:val="00010F32"/>
    <w:rsid w:val="00011651"/>
    <w:rsid w:val="000119C1"/>
    <w:rsid w:val="0001258E"/>
    <w:rsid w:val="00012850"/>
    <w:rsid w:val="00012E36"/>
    <w:rsid w:val="00012FDD"/>
    <w:rsid w:val="00013055"/>
    <w:rsid w:val="000131DA"/>
    <w:rsid w:val="000132D9"/>
    <w:rsid w:val="0001478A"/>
    <w:rsid w:val="000148B5"/>
    <w:rsid w:val="0001490B"/>
    <w:rsid w:val="00014A80"/>
    <w:rsid w:val="00015664"/>
    <w:rsid w:val="000158D1"/>
    <w:rsid w:val="00015A7C"/>
    <w:rsid w:val="00015FA8"/>
    <w:rsid w:val="00015FC7"/>
    <w:rsid w:val="0001612D"/>
    <w:rsid w:val="000163E3"/>
    <w:rsid w:val="00016B13"/>
    <w:rsid w:val="000171D8"/>
    <w:rsid w:val="000175E7"/>
    <w:rsid w:val="000176D5"/>
    <w:rsid w:val="0001775C"/>
    <w:rsid w:val="00020A46"/>
    <w:rsid w:val="00020E16"/>
    <w:rsid w:val="00021728"/>
    <w:rsid w:val="0002239C"/>
    <w:rsid w:val="00022517"/>
    <w:rsid w:val="000227BF"/>
    <w:rsid w:val="00022EC9"/>
    <w:rsid w:val="000233F4"/>
    <w:rsid w:val="00023BE1"/>
    <w:rsid w:val="0002413F"/>
    <w:rsid w:val="000246F3"/>
    <w:rsid w:val="00025124"/>
    <w:rsid w:val="00025449"/>
    <w:rsid w:val="0002587A"/>
    <w:rsid w:val="00025D9A"/>
    <w:rsid w:val="00025EF9"/>
    <w:rsid w:val="000260CD"/>
    <w:rsid w:val="00026134"/>
    <w:rsid w:val="000265B5"/>
    <w:rsid w:val="000265ED"/>
    <w:rsid w:val="0002668C"/>
    <w:rsid w:val="0002693C"/>
    <w:rsid w:val="000269CD"/>
    <w:rsid w:val="00026D91"/>
    <w:rsid w:val="00026F49"/>
    <w:rsid w:val="000272EB"/>
    <w:rsid w:val="000276DC"/>
    <w:rsid w:val="00027DE8"/>
    <w:rsid w:val="00027EBD"/>
    <w:rsid w:val="00030038"/>
    <w:rsid w:val="00030228"/>
    <w:rsid w:val="0003055F"/>
    <w:rsid w:val="00030CB5"/>
    <w:rsid w:val="000310F9"/>
    <w:rsid w:val="000316CC"/>
    <w:rsid w:val="00031727"/>
    <w:rsid w:val="00031ABB"/>
    <w:rsid w:val="000324CD"/>
    <w:rsid w:val="00032775"/>
    <w:rsid w:val="00032898"/>
    <w:rsid w:val="00032C3B"/>
    <w:rsid w:val="00032D3D"/>
    <w:rsid w:val="00032FB9"/>
    <w:rsid w:val="000337CB"/>
    <w:rsid w:val="00034885"/>
    <w:rsid w:val="00034C47"/>
    <w:rsid w:val="00034F4A"/>
    <w:rsid w:val="0003500C"/>
    <w:rsid w:val="0003506B"/>
    <w:rsid w:val="00035512"/>
    <w:rsid w:val="000358DA"/>
    <w:rsid w:val="00035927"/>
    <w:rsid w:val="00036063"/>
    <w:rsid w:val="000366A1"/>
    <w:rsid w:val="00036B40"/>
    <w:rsid w:val="00036BB0"/>
    <w:rsid w:val="00036BF8"/>
    <w:rsid w:val="00036C1D"/>
    <w:rsid w:val="00037AEE"/>
    <w:rsid w:val="000401DC"/>
    <w:rsid w:val="00041274"/>
    <w:rsid w:val="00041593"/>
    <w:rsid w:val="000415AB"/>
    <w:rsid w:val="00041B42"/>
    <w:rsid w:val="00041EA9"/>
    <w:rsid w:val="00041EB9"/>
    <w:rsid w:val="0004289F"/>
    <w:rsid w:val="0004330F"/>
    <w:rsid w:val="000435EC"/>
    <w:rsid w:val="000439C8"/>
    <w:rsid w:val="00043B5F"/>
    <w:rsid w:val="00043D09"/>
    <w:rsid w:val="000450D9"/>
    <w:rsid w:val="0004536E"/>
    <w:rsid w:val="00046061"/>
    <w:rsid w:val="000461D0"/>
    <w:rsid w:val="000467E8"/>
    <w:rsid w:val="00046C16"/>
    <w:rsid w:val="00046F2A"/>
    <w:rsid w:val="00047448"/>
    <w:rsid w:val="00050112"/>
    <w:rsid w:val="00050134"/>
    <w:rsid w:val="00050EF0"/>
    <w:rsid w:val="0005153A"/>
    <w:rsid w:val="0005178B"/>
    <w:rsid w:val="00052527"/>
    <w:rsid w:val="00052B49"/>
    <w:rsid w:val="00052C28"/>
    <w:rsid w:val="000534FF"/>
    <w:rsid w:val="0005351A"/>
    <w:rsid w:val="00054148"/>
    <w:rsid w:val="00054401"/>
    <w:rsid w:val="00054AEE"/>
    <w:rsid w:val="00054B86"/>
    <w:rsid w:val="0005539A"/>
    <w:rsid w:val="00055D6E"/>
    <w:rsid w:val="0005629B"/>
    <w:rsid w:val="0005633E"/>
    <w:rsid w:val="0005684A"/>
    <w:rsid w:val="000568D7"/>
    <w:rsid w:val="00056985"/>
    <w:rsid w:val="00056C93"/>
    <w:rsid w:val="0005792C"/>
    <w:rsid w:val="000579A3"/>
    <w:rsid w:val="000605E9"/>
    <w:rsid w:val="00060954"/>
    <w:rsid w:val="00060BFE"/>
    <w:rsid w:val="00060C02"/>
    <w:rsid w:val="00060DD6"/>
    <w:rsid w:val="000611C7"/>
    <w:rsid w:val="00061212"/>
    <w:rsid w:val="000612DE"/>
    <w:rsid w:val="00061620"/>
    <w:rsid w:val="00061791"/>
    <w:rsid w:val="00061794"/>
    <w:rsid w:val="00061811"/>
    <w:rsid w:val="00061D51"/>
    <w:rsid w:val="00061D53"/>
    <w:rsid w:val="00062AA4"/>
    <w:rsid w:val="00063058"/>
    <w:rsid w:val="000639D7"/>
    <w:rsid w:val="00063CCB"/>
    <w:rsid w:val="00063FC8"/>
    <w:rsid w:val="00064236"/>
    <w:rsid w:val="00064460"/>
    <w:rsid w:val="00064E0B"/>
    <w:rsid w:val="0006507A"/>
    <w:rsid w:val="0006511E"/>
    <w:rsid w:val="000653AE"/>
    <w:rsid w:val="000659C0"/>
    <w:rsid w:val="00065B0B"/>
    <w:rsid w:val="00065FD0"/>
    <w:rsid w:val="00066013"/>
    <w:rsid w:val="000660C6"/>
    <w:rsid w:val="000665B4"/>
    <w:rsid w:val="00066632"/>
    <w:rsid w:val="00066C5C"/>
    <w:rsid w:val="0006795B"/>
    <w:rsid w:val="00067BBB"/>
    <w:rsid w:val="000700DD"/>
    <w:rsid w:val="00070896"/>
    <w:rsid w:val="00070AC0"/>
    <w:rsid w:val="00070C61"/>
    <w:rsid w:val="00070C68"/>
    <w:rsid w:val="00070D97"/>
    <w:rsid w:val="00071011"/>
    <w:rsid w:val="00071504"/>
    <w:rsid w:val="00071D4E"/>
    <w:rsid w:val="000723C7"/>
    <w:rsid w:val="000726D2"/>
    <w:rsid w:val="00072A07"/>
    <w:rsid w:val="00072B15"/>
    <w:rsid w:val="00072BF0"/>
    <w:rsid w:val="00072C30"/>
    <w:rsid w:val="00072C46"/>
    <w:rsid w:val="0007321D"/>
    <w:rsid w:val="00073291"/>
    <w:rsid w:val="00073964"/>
    <w:rsid w:val="00073DD2"/>
    <w:rsid w:val="00073E69"/>
    <w:rsid w:val="00073F47"/>
    <w:rsid w:val="00074033"/>
    <w:rsid w:val="0007407D"/>
    <w:rsid w:val="00074251"/>
    <w:rsid w:val="0007533C"/>
    <w:rsid w:val="00075548"/>
    <w:rsid w:val="000755F5"/>
    <w:rsid w:val="000757E6"/>
    <w:rsid w:val="00075B92"/>
    <w:rsid w:val="00075E99"/>
    <w:rsid w:val="00076229"/>
    <w:rsid w:val="00076619"/>
    <w:rsid w:val="0007664C"/>
    <w:rsid w:val="0007720E"/>
    <w:rsid w:val="00080C62"/>
    <w:rsid w:val="00080D26"/>
    <w:rsid w:val="000812E5"/>
    <w:rsid w:val="0008142A"/>
    <w:rsid w:val="00081A6D"/>
    <w:rsid w:val="00081EB0"/>
    <w:rsid w:val="00081FEC"/>
    <w:rsid w:val="00082413"/>
    <w:rsid w:val="00082434"/>
    <w:rsid w:val="00082B84"/>
    <w:rsid w:val="000834BD"/>
    <w:rsid w:val="00083802"/>
    <w:rsid w:val="0008401E"/>
    <w:rsid w:val="000844AC"/>
    <w:rsid w:val="00084BD1"/>
    <w:rsid w:val="00084F4B"/>
    <w:rsid w:val="00086118"/>
    <w:rsid w:val="00086269"/>
    <w:rsid w:val="0008679F"/>
    <w:rsid w:val="00086D33"/>
    <w:rsid w:val="0009034A"/>
    <w:rsid w:val="0009036A"/>
    <w:rsid w:val="000907E5"/>
    <w:rsid w:val="00090AE3"/>
    <w:rsid w:val="00091429"/>
    <w:rsid w:val="00091495"/>
    <w:rsid w:val="000914B8"/>
    <w:rsid w:val="0009156F"/>
    <w:rsid w:val="000916E4"/>
    <w:rsid w:val="00091B63"/>
    <w:rsid w:val="000921CD"/>
    <w:rsid w:val="00092395"/>
    <w:rsid w:val="00093234"/>
    <w:rsid w:val="000932BC"/>
    <w:rsid w:val="00093394"/>
    <w:rsid w:val="000935E0"/>
    <w:rsid w:val="000941E4"/>
    <w:rsid w:val="000946CC"/>
    <w:rsid w:val="00094F30"/>
    <w:rsid w:val="000956E0"/>
    <w:rsid w:val="00095BE6"/>
    <w:rsid w:val="00095D5F"/>
    <w:rsid w:val="00095F2C"/>
    <w:rsid w:val="00095F9F"/>
    <w:rsid w:val="000964F1"/>
    <w:rsid w:val="00096AD9"/>
    <w:rsid w:val="00097236"/>
    <w:rsid w:val="00097571"/>
    <w:rsid w:val="00097925"/>
    <w:rsid w:val="00097C04"/>
    <w:rsid w:val="000A0045"/>
    <w:rsid w:val="000A0AB7"/>
    <w:rsid w:val="000A113C"/>
    <w:rsid w:val="000A11A7"/>
    <w:rsid w:val="000A1325"/>
    <w:rsid w:val="000A16E0"/>
    <w:rsid w:val="000A16ED"/>
    <w:rsid w:val="000A190E"/>
    <w:rsid w:val="000A1ABA"/>
    <w:rsid w:val="000A288F"/>
    <w:rsid w:val="000A2BEF"/>
    <w:rsid w:val="000A2FD1"/>
    <w:rsid w:val="000A313F"/>
    <w:rsid w:val="000A3260"/>
    <w:rsid w:val="000A33A0"/>
    <w:rsid w:val="000A35C5"/>
    <w:rsid w:val="000A39F4"/>
    <w:rsid w:val="000A4190"/>
    <w:rsid w:val="000A41F4"/>
    <w:rsid w:val="000A486D"/>
    <w:rsid w:val="000A492B"/>
    <w:rsid w:val="000A4B87"/>
    <w:rsid w:val="000A5200"/>
    <w:rsid w:val="000A58BF"/>
    <w:rsid w:val="000A5DC7"/>
    <w:rsid w:val="000A5FF4"/>
    <w:rsid w:val="000A62EA"/>
    <w:rsid w:val="000A6E30"/>
    <w:rsid w:val="000A75DB"/>
    <w:rsid w:val="000B0138"/>
    <w:rsid w:val="000B0603"/>
    <w:rsid w:val="000B0635"/>
    <w:rsid w:val="000B0BE1"/>
    <w:rsid w:val="000B0E98"/>
    <w:rsid w:val="000B1425"/>
    <w:rsid w:val="000B160D"/>
    <w:rsid w:val="000B223C"/>
    <w:rsid w:val="000B2552"/>
    <w:rsid w:val="000B25C9"/>
    <w:rsid w:val="000B26F4"/>
    <w:rsid w:val="000B2831"/>
    <w:rsid w:val="000B2C3C"/>
    <w:rsid w:val="000B2F82"/>
    <w:rsid w:val="000B3115"/>
    <w:rsid w:val="000B33D3"/>
    <w:rsid w:val="000B35D3"/>
    <w:rsid w:val="000B3749"/>
    <w:rsid w:val="000B3AC8"/>
    <w:rsid w:val="000B3C20"/>
    <w:rsid w:val="000B3C68"/>
    <w:rsid w:val="000B4437"/>
    <w:rsid w:val="000B476A"/>
    <w:rsid w:val="000B476E"/>
    <w:rsid w:val="000B490D"/>
    <w:rsid w:val="000B4B09"/>
    <w:rsid w:val="000B4B7E"/>
    <w:rsid w:val="000B4E63"/>
    <w:rsid w:val="000B5023"/>
    <w:rsid w:val="000B56D3"/>
    <w:rsid w:val="000B598A"/>
    <w:rsid w:val="000B5C84"/>
    <w:rsid w:val="000B5E17"/>
    <w:rsid w:val="000B5E5A"/>
    <w:rsid w:val="000B6086"/>
    <w:rsid w:val="000B635B"/>
    <w:rsid w:val="000B63AC"/>
    <w:rsid w:val="000B68C1"/>
    <w:rsid w:val="000B69C5"/>
    <w:rsid w:val="000B7210"/>
    <w:rsid w:val="000B7259"/>
    <w:rsid w:val="000B759D"/>
    <w:rsid w:val="000B7695"/>
    <w:rsid w:val="000B7AC9"/>
    <w:rsid w:val="000B7ED9"/>
    <w:rsid w:val="000B7EFD"/>
    <w:rsid w:val="000C029D"/>
    <w:rsid w:val="000C062F"/>
    <w:rsid w:val="000C06C1"/>
    <w:rsid w:val="000C0BCF"/>
    <w:rsid w:val="000C1030"/>
    <w:rsid w:val="000C1DF3"/>
    <w:rsid w:val="000C235B"/>
    <w:rsid w:val="000C2505"/>
    <w:rsid w:val="000C2A55"/>
    <w:rsid w:val="000C2BA0"/>
    <w:rsid w:val="000C3121"/>
    <w:rsid w:val="000C37FB"/>
    <w:rsid w:val="000C4209"/>
    <w:rsid w:val="000C5084"/>
    <w:rsid w:val="000C512C"/>
    <w:rsid w:val="000C5285"/>
    <w:rsid w:val="000C5D1A"/>
    <w:rsid w:val="000C606B"/>
    <w:rsid w:val="000C62F8"/>
    <w:rsid w:val="000C68FE"/>
    <w:rsid w:val="000C6914"/>
    <w:rsid w:val="000C72D2"/>
    <w:rsid w:val="000C7A54"/>
    <w:rsid w:val="000C7B7E"/>
    <w:rsid w:val="000C7D13"/>
    <w:rsid w:val="000C7E20"/>
    <w:rsid w:val="000C7E3A"/>
    <w:rsid w:val="000D0135"/>
    <w:rsid w:val="000D01D9"/>
    <w:rsid w:val="000D08EF"/>
    <w:rsid w:val="000D0AA6"/>
    <w:rsid w:val="000D0AC5"/>
    <w:rsid w:val="000D107E"/>
    <w:rsid w:val="000D1501"/>
    <w:rsid w:val="000D1751"/>
    <w:rsid w:val="000D1A19"/>
    <w:rsid w:val="000D1A96"/>
    <w:rsid w:val="000D2579"/>
    <w:rsid w:val="000D2713"/>
    <w:rsid w:val="000D2D50"/>
    <w:rsid w:val="000D2D52"/>
    <w:rsid w:val="000D324D"/>
    <w:rsid w:val="000D36B5"/>
    <w:rsid w:val="000D39BA"/>
    <w:rsid w:val="000D3DA8"/>
    <w:rsid w:val="000D3F6E"/>
    <w:rsid w:val="000D4423"/>
    <w:rsid w:val="000D4487"/>
    <w:rsid w:val="000D4832"/>
    <w:rsid w:val="000D4A67"/>
    <w:rsid w:val="000D4F16"/>
    <w:rsid w:val="000D5350"/>
    <w:rsid w:val="000D5B2E"/>
    <w:rsid w:val="000D5E9E"/>
    <w:rsid w:val="000D65A9"/>
    <w:rsid w:val="000D6745"/>
    <w:rsid w:val="000D67B2"/>
    <w:rsid w:val="000D6BA8"/>
    <w:rsid w:val="000D6BCC"/>
    <w:rsid w:val="000D6DEE"/>
    <w:rsid w:val="000D6F43"/>
    <w:rsid w:val="000D73E9"/>
    <w:rsid w:val="000D7577"/>
    <w:rsid w:val="000D7A44"/>
    <w:rsid w:val="000D7A8B"/>
    <w:rsid w:val="000D7DB9"/>
    <w:rsid w:val="000E09D6"/>
    <w:rsid w:val="000E0E85"/>
    <w:rsid w:val="000E138F"/>
    <w:rsid w:val="000E13EE"/>
    <w:rsid w:val="000E25D0"/>
    <w:rsid w:val="000E27EA"/>
    <w:rsid w:val="000E2C80"/>
    <w:rsid w:val="000E2E17"/>
    <w:rsid w:val="000E2F7C"/>
    <w:rsid w:val="000E328F"/>
    <w:rsid w:val="000E334C"/>
    <w:rsid w:val="000E367A"/>
    <w:rsid w:val="000E3C9D"/>
    <w:rsid w:val="000E47ED"/>
    <w:rsid w:val="000E4B1E"/>
    <w:rsid w:val="000E5B30"/>
    <w:rsid w:val="000E5B44"/>
    <w:rsid w:val="000E5F7E"/>
    <w:rsid w:val="000E6559"/>
    <w:rsid w:val="000E6B37"/>
    <w:rsid w:val="000E6C94"/>
    <w:rsid w:val="000E72E5"/>
    <w:rsid w:val="000E7625"/>
    <w:rsid w:val="000E76D9"/>
    <w:rsid w:val="000E7BE8"/>
    <w:rsid w:val="000F013F"/>
    <w:rsid w:val="000F05A2"/>
    <w:rsid w:val="000F1AB3"/>
    <w:rsid w:val="000F2173"/>
    <w:rsid w:val="000F2618"/>
    <w:rsid w:val="000F2628"/>
    <w:rsid w:val="000F2AA7"/>
    <w:rsid w:val="000F2AE4"/>
    <w:rsid w:val="000F34AA"/>
    <w:rsid w:val="000F3E05"/>
    <w:rsid w:val="000F40E3"/>
    <w:rsid w:val="000F4C32"/>
    <w:rsid w:val="000F5726"/>
    <w:rsid w:val="000F6048"/>
    <w:rsid w:val="000F62A9"/>
    <w:rsid w:val="000F63D8"/>
    <w:rsid w:val="000F6525"/>
    <w:rsid w:val="000F764B"/>
    <w:rsid w:val="000F7B1A"/>
    <w:rsid w:val="000F7B97"/>
    <w:rsid w:val="001004D7"/>
    <w:rsid w:val="00100591"/>
    <w:rsid w:val="00101657"/>
    <w:rsid w:val="0010174B"/>
    <w:rsid w:val="00101CF6"/>
    <w:rsid w:val="001029DC"/>
    <w:rsid w:val="00102ADD"/>
    <w:rsid w:val="00102DB0"/>
    <w:rsid w:val="001033C5"/>
    <w:rsid w:val="001034C9"/>
    <w:rsid w:val="00103752"/>
    <w:rsid w:val="00103AE1"/>
    <w:rsid w:val="00103D17"/>
    <w:rsid w:val="00103FB4"/>
    <w:rsid w:val="00104368"/>
    <w:rsid w:val="001048E4"/>
    <w:rsid w:val="00104C4F"/>
    <w:rsid w:val="00104CAD"/>
    <w:rsid w:val="00105BA9"/>
    <w:rsid w:val="00105F5E"/>
    <w:rsid w:val="00106326"/>
    <w:rsid w:val="00106891"/>
    <w:rsid w:val="00106AE5"/>
    <w:rsid w:val="00106BB5"/>
    <w:rsid w:val="00106DA6"/>
    <w:rsid w:val="001073B9"/>
    <w:rsid w:val="00107884"/>
    <w:rsid w:val="001103F3"/>
    <w:rsid w:val="00110EEC"/>
    <w:rsid w:val="0011172F"/>
    <w:rsid w:val="00111B88"/>
    <w:rsid w:val="00111DBD"/>
    <w:rsid w:val="0011254E"/>
    <w:rsid w:val="0011283D"/>
    <w:rsid w:val="00112A9C"/>
    <w:rsid w:val="00112ECC"/>
    <w:rsid w:val="00113492"/>
    <w:rsid w:val="00113FB8"/>
    <w:rsid w:val="0011456A"/>
    <w:rsid w:val="001145AF"/>
    <w:rsid w:val="001145E4"/>
    <w:rsid w:val="00114636"/>
    <w:rsid w:val="00114B49"/>
    <w:rsid w:val="00114DE5"/>
    <w:rsid w:val="00114FA4"/>
    <w:rsid w:val="00115022"/>
    <w:rsid w:val="0011590B"/>
    <w:rsid w:val="00115B8B"/>
    <w:rsid w:val="00115D30"/>
    <w:rsid w:val="00115DDE"/>
    <w:rsid w:val="00116459"/>
    <w:rsid w:val="00116F93"/>
    <w:rsid w:val="00117174"/>
    <w:rsid w:val="0011774B"/>
    <w:rsid w:val="001208F1"/>
    <w:rsid w:val="001211F4"/>
    <w:rsid w:val="00121488"/>
    <w:rsid w:val="001214EF"/>
    <w:rsid w:val="00121532"/>
    <w:rsid w:val="00122AE9"/>
    <w:rsid w:val="00122B7B"/>
    <w:rsid w:val="00122D06"/>
    <w:rsid w:val="00122D49"/>
    <w:rsid w:val="001230AF"/>
    <w:rsid w:val="00123342"/>
    <w:rsid w:val="001234BC"/>
    <w:rsid w:val="00123BDF"/>
    <w:rsid w:val="00123CC5"/>
    <w:rsid w:val="00123D48"/>
    <w:rsid w:val="00123F69"/>
    <w:rsid w:val="00123F88"/>
    <w:rsid w:val="00124099"/>
    <w:rsid w:val="00124146"/>
    <w:rsid w:val="00124359"/>
    <w:rsid w:val="00124603"/>
    <w:rsid w:val="00125DC9"/>
    <w:rsid w:val="00125FB9"/>
    <w:rsid w:val="00126C1C"/>
    <w:rsid w:val="00127118"/>
    <w:rsid w:val="001275F1"/>
    <w:rsid w:val="001276D6"/>
    <w:rsid w:val="00127720"/>
    <w:rsid w:val="00127949"/>
    <w:rsid w:val="00130201"/>
    <w:rsid w:val="00130AEC"/>
    <w:rsid w:val="00130E1F"/>
    <w:rsid w:val="00130F1C"/>
    <w:rsid w:val="0013129D"/>
    <w:rsid w:val="001324CD"/>
    <w:rsid w:val="0013267F"/>
    <w:rsid w:val="0013271B"/>
    <w:rsid w:val="0013358C"/>
    <w:rsid w:val="001339E3"/>
    <w:rsid w:val="00133B03"/>
    <w:rsid w:val="00133CFA"/>
    <w:rsid w:val="00133F41"/>
    <w:rsid w:val="00133FA6"/>
    <w:rsid w:val="00134B43"/>
    <w:rsid w:val="00134B59"/>
    <w:rsid w:val="00134BB4"/>
    <w:rsid w:val="00134E5B"/>
    <w:rsid w:val="00135357"/>
    <w:rsid w:val="001355D9"/>
    <w:rsid w:val="001356BA"/>
    <w:rsid w:val="00135770"/>
    <w:rsid w:val="00135E4A"/>
    <w:rsid w:val="001361FF"/>
    <w:rsid w:val="00136BCA"/>
    <w:rsid w:val="00136D66"/>
    <w:rsid w:val="00137D00"/>
    <w:rsid w:val="00137E91"/>
    <w:rsid w:val="00137ED0"/>
    <w:rsid w:val="00140030"/>
    <w:rsid w:val="001401AD"/>
    <w:rsid w:val="001401F9"/>
    <w:rsid w:val="001407FC"/>
    <w:rsid w:val="00140BA1"/>
    <w:rsid w:val="0014123A"/>
    <w:rsid w:val="00141860"/>
    <w:rsid w:val="00141DBB"/>
    <w:rsid w:val="00142026"/>
    <w:rsid w:val="00142C3F"/>
    <w:rsid w:val="00142D3A"/>
    <w:rsid w:val="00143CB6"/>
    <w:rsid w:val="0014494E"/>
    <w:rsid w:val="00144B46"/>
    <w:rsid w:val="00144CA9"/>
    <w:rsid w:val="00144F3A"/>
    <w:rsid w:val="00145C57"/>
    <w:rsid w:val="001461F6"/>
    <w:rsid w:val="00146310"/>
    <w:rsid w:val="00146769"/>
    <w:rsid w:val="00146992"/>
    <w:rsid w:val="00146C8B"/>
    <w:rsid w:val="00146E6B"/>
    <w:rsid w:val="0014715F"/>
    <w:rsid w:val="00147438"/>
    <w:rsid w:val="001475D4"/>
    <w:rsid w:val="0014775B"/>
    <w:rsid w:val="00147842"/>
    <w:rsid w:val="001479B8"/>
    <w:rsid w:val="00147D5F"/>
    <w:rsid w:val="001507EB"/>
    <w:rsid w:val="00150A55"/>
    <w:rsid w:val="00150E09"/>
    <w:rsid w:val="00151285"/>
    <w:rsid w:val="001512FC"/>
    <w:rsid w:val="00151B8D"/>
    <w:rsid w:val="00152F51"/>
    <w:rsid w:val="001531EB"/>
    <w:rsid w:val="001532F6"/>
    <w:rsid w:val="0015368B"/>
    <w:rsid w:val="00154160"/>
    <w:rsid w:val="00154AF3"/>
    <w:rsid w:val="00154C93"/>
    <w:rsid w:val="0015524F"/>
    <w:rsid w:val="0015541E"/>
    <w:rsid w:val="00155F47"/>
    <w:rsid w:val="00156547"/>
    <w:rsid w:val="001567DF"/>
    <w:rsid w:val="00156E1D"/>
    <w:rsid w:val="00157937"/>
    <w:rsid w:val="00157F66"/>
    <w:rsid w:val="001601F8"/>
    <w:rsid w:val="0016068D"/>
    <w:rsid w:val="00160A49"/>
    <w:rsid w:val="0016160E"/>
    <w:rsid w:val="0016190D"/>
    <w:rsid w:val="00161E38"/>
    <w:rsid w:val="001620F5"/>
    <w:rsid w:val="00162292"/>
    <w:rsid w:val="001627B2"/>
    <w:rsid w:val="00162F34"/>
    <w:rsid w:val="00163770"/>
    <w:rsid w:val="00163780"/>
    <w:rsid w:val="00163B3E"/>
    <w:rsid w:val="00163C5C"/>
    <w:rsid w:val="001641D5"/>
    <w:rsid w:val="001648A2"/>
    <w:rsid w:val="001648F9"/>
    <w:rsid w:val="00164904"/>
    <w:rsid w:val="00164C59"/>
    <w:rsid w:val="00164F21"/>
    <w:rsid w:val="001657C6"/>
    <w:rsid w:val="00165D0E"/>
    <w:rsid w:val="00165EC3"/>
    <w:rsid w:val="00166161"/>
    <w:rsid w:val="0016635D"/>
    <w:rsid w:val="0016676E"/>
    <w:rsid w:val="00166A52"/>
    <w:rsid w:val="00166B09"/>
    <w:rsid w:val="00166C15"/>
    <w:rsid w:val="00166E4F"/>
    <w:rsid w:val="00167636"/>
    <w:rsid w:val="00167A23"/>
    <w:rsid w:val="00167BFA"/>
    <w:rsid w:val="00170050"/>
    <w:rsid w:val="0017041E"/>
    <w:rsid w:val="00170A8E"/>
    <w:rsid w:val="00170CBB"/>
    <w:rsid w:val="00170EEB"/>
    <w:rsid w:val="001711AB"/>
    <w:rsid w:val="0017183C"/>
    <w:rsid w:val="00171A95"/>
    <w:rsid w:val="00171E0B"/>
    <w:rsid w:val="001721BA"/>
    <w:rsid w:val="001726A5"/>
    <w:rsid w:val="001727B6"/>
    <w:rsid w:val="00172857"/>
    <w:rsid w:val="00172FAA"/>
    <w:rsid w:val="0017379B"/>
    <w:rsid w:val="0017388C"/>
    <w:rsid w:val="00173C53"/>
    <w:rsid w:val="00173C85"/>
    <w:rsid w:val="00173CFC"/>
    <w:rsid w:val="001741F2"/>
    <w:rsid w:val="00174F63"/>
    <w:rsid w:val="00176136"/>
    <w:rsid w:val="00176293"/>
    <w:rsid w:val="00176DA0"/>
    <w:rsid w:val="00177070"/>
    <w:rsid w:val="00177520"/>
    <w:rsid w:val="00177A83"/>
    <w:rsid w:val="00177DE5"/>
    <w:rsid w:val="001801E9"/>
    <w:rsid w:val="001805F6"/>
    <w:rsid w:val="001808A1"/>
    <w:rsid w:val="00180D28"/>
    <w:rsid w:val="00181648"/>
    <w:rsid w:val="00181A5D"/>
    <w:rsid w:val="00182B35"/>
    <w:rsid w:val="00183377"/>
    <w:rsid w:val="001834C2"/>
    <w:rsid w:val="00183885"/>
    <w:rsid w:val="00183DF9"/>
    <w:rsid w:val="00184678"/>
    <w:rsid w:val="0018475B"/>
    <w:rsid w:val="00184E53"/>
    <w:rsid w:val="001854EA"/>
    <w:rsid w:val="00185620"/>
    <w:rsid w:val="00185913"/>
    <w:rsid w:val="0018591D"/>
    <w:rsid w:val="001864D4"/>
    <w:rsid w:val="00186C70"/>
    <w:rsid w:val="00186F5B"/>
    <w:rsid w:val="00186FB9"/>
    <w:rsid w:val="00187AD5"/>
    <w:rsid w:val="00190D6E"/>
    <w:rsid w:val="00191159"/>
    <w:rsid w:val="0019147D"/>
    <w:rsid w:val="001914DC"/>
    <w:rsid w:val="001914E2"/>
    <w:rsid w:val="001919CA"/>
    <w:rsid w:val="00192435"/>
    <w:rsid w:val="00192A6A"/>
    <w:rsid w:val="00192EEF"/>
    <w:rsid w:val="001933C2"/>
    <w:rsid w:val="00193423"/>
    <w:rsid w:val="00193890"/>
    <w:rsid w:val="00193D23"/>
    <w:rsid w:val="00193F54"/>
    <w:rsid w:val="0019489E"/>
    <w:rsid w:val="001953D0"/>
    <w:rsid w:val="0019547C"/>
    <w:rsid w:val="00195786"/>
    <w:rsid w:val="00196475"/>
    <w:rsid w:val="00196496"/>
    <w:rsid w:val="00196593"/>
    <w:rsid w:val="001966C1"/>
    <w:rsid w:val="001972E3"/>
    <w:rsid w:val="00197645"/>
    <w:rsid w:val="00197CFB"/>
    <w:rsid w:val="001A00EB"/>
    <w:rsid w:val="001A0326"/>
    <w:rsid w:val="001A0630"/>
    <w:rsid w:val="001A0B3B"/>
    <w:rsid w:val="001A0D72"/>
    <w:rsid w:val="001A0EAE"/>
    <w:rsid w:val="001A142D"/>
    <w:rsid w:val="001A1730"/>
    <w:rsid w:val="001A173F"/>
    <w:rsid w:val="001A18A6"/>
    <w:rsid w:val="001A1B82"/>
    <w:rsid w:val="001A1E54"/>
    <w:rsid w:val="001A22CB"/>
    <w:rsid w:val="001A2D9F"/>
    <w:rsid w:val="001A2EE5"/>
    <w:rsid w:val="001A3407"/>
    <w:rsid w:val="001A37B4"/>
    <w:rsid w:val="001A3958"/>
    <w:rsid w:val="001A3B3E"/>
    <w:rsid w:val="001A3CB3"/>
    <w:rsid w:val="001A45F5"/>
    <w:rsid w:val="001A47AA"/>
    <w:rsid w:val="001A49BE"/>
    <w:rsid w:val="001A4CD3"/>
    <w:rsid w:val="001A502D"/>
    <w:rsid w:val="001A5050"/>
    <w:rsid w:val="001A59D2"/>
    <w:rsid w:val="001A5B11"/>
    <w:rsid w:val="001A635A"/>
    <w:rsid w:val="001A63FF"/>
    <w:rsid w:val="001A677C"/>
    <w:rsid w:val="001A68B4"/>
    <w:rsid w:val="001A7042"/>
    <w:rsid w:val="001A7283"/>
    <w:rsid w:val="001A72D5"/>
    <w:rsid w:val="001B0042"/>
    <w:rsid w:val="001B03FE"/>
    <w:rsid w:val="001B08CD"/>
    <w:rsid w:val="001B1163"/>
    <w:rsid w:val="001B12FB"/>
    <w:rsid w:val="001B14DE"/>
    <w:rsid w:val="001B16D7"/>
    <w:rsid w:val="001B1BB2"/>
    <w:rsid w:val="001B1BE8"/>
    <w:rsid w:val="001B2005"/>
    <w:rsid w:val="001B24F0"/>
    <w:rsid w:val="001B26CB"/>
    <w:rsid w:val="001B273F"/>
    <w:rsid w:val="001B2B5B"/>
    <w:rsid w:val="001B2DC3"/>
    <w:rsid w:val="001B35AE"/>
    <w:rsid w:val="001B37AF"/>
    <w:rsid w:val="001B3A9D"/>
    <w:rsid w:val="001B42EF"/>
    <w:rsid w:val="001B48C6"/>
    <w:rsid w:val="001B4B99"/>
    <w:rsid w:val="001B54F0"/>
    <w:rsid w:val="001B557F"/>
    <w:rsid w:val="001B56BF"/>
    <w:rsid w:val="001B62D1"/>
    <w:rsid w:val="001B63E8"/>
    <w:rsid w:val="001B6BD6"/>
    <w:rsid w:val="001C00BB"/>
    <w:rsid w:val="001C031E"/>
    <w:rsid w:val="001C03A8"/>
    <w:rsid w:val="001C0B30"/>
    <w:rsid w:val="001C0EE1"/>
    <w:rsid w:val="001C1052"/>
    <w:rsid w:val="001C1B8A"/>
    <w:rsid w:val="001C1BDC"/>
    <w:rsid w:val="001C2384"/>
    <w:rsid w:val="001C28B0"/>
    <w:rsid w:val="001C2B26"/>
    <w:rsid w:val="001C2DEA"/>
    <w:rsid w:val="001C311F"/>
    <w:rsid w:val="001C377E"/>
    <w:rsid w:val="001C3CEE"/>
    <w:rsid w:val="001C48AC"/>
    <w:rsid w:val="001C4911"/>
    <w:rsid w:val="001C515A"/>
    <w:rsid w:val="001C571F"/>
    <w:rsid w:val="001C5DEF"/>
    <w:rsid w:val="001C6056"/>
    <w:rsid w:val="001C63EF"/>
    <w:rsid w:val="001C654C"/>
    <w:rsid w:val="001C65AD"/>
    <w:rsid w:val="001C698A"/>
    <w:rsid w:val="001C6EDF"/>
    <w:rsid w:val="001C7142"/>
    <w:rsid w:val="001C79F2"/>
    <w:rsid w:val="001C7C1B"/>
    <w:rsid w:val="001D02B5"/>
    <w:rsid w:val="001D03B1"/>
    <w:rsid w:val="001D138F"/>
    <w:rsid w:val="001D16C9"/>
    <w:rsid w:val="001D1929"/>
    <w:rsid w:val="001D2309"/>
    <w:rsid w:val="001D2785"/>
    <w:rsid w:val="001D2822"/>
    <w:rsid w:val="001D2A6F"/>
    <w:rsid w:val="001D2AE1"/>
    <w:rsid w:val="001D2B66"/>
    <w:rsid w:val="001D3007"/>
    <w:rsid w:val="001D38A2"/>
    <w:rsid w:val="001D4943"/>
    <w:rsid w:val="001D5001"/>
    <w:rsid w:val="001D53B7"/>
    <w:rsid w:val="001D5471"/>
    <w:rsid w:val="001D55FB"/>
    <w:rsid w:val="001D5DA0"/>
    <w:rsid w:val="001D5E34"/>
    <w:rsid w:val="001D6524"/>
    <w:rsid w:val="001D7424"/>
    <w:rsid w:val="001D7D89"/>
    <w:rsid w:val="001E0175"/>
    <w:rsid w:val="001E0401"/>
    <w:rsid w:val="001E07CD"/>
    <w:rsid w:val="001E0911"/>
    <w:rsid w:val="001E0BC8"/>
    <w:rsid w:val="001E0C26"/>
    <w:rsid w:val="001E0CEC"/>
    <w:rsid w:val="001E128B"/>
    <w:rsid w:val="001E2124"/>
    <w:rsid w:val="001E31EE"/>
    <w:rsid w:val="001E32AD"/>
    <w:rsid w:val="001E39DE"/>
    <w:rsid w:val="001E3B7E"/>
    <w:rsid w:val="001E43D4"/>
    <w:rsid w:val="001E45F9"/>
    <w:rsid w:val="001E4C61"/>
    <w:rsid w:val="001E4CF1"/>
    <w:rsid w:val="001E5E76"/>
    <w:rsid w:val="001E61CA"/>
    <w:rsid w:val="001E6428"/>
    <w:rsid w:val="001E663B"/>
    <w:rsid w:val="001E6B43"/>
    <w:rsid w:val="001E6DB3"/>
    <w:rsid w:val="001E7067"/>
    <w:rsid w:val="001E72AE"/>
    <w:rsid w:val="001E75CF"/>
    <w:rsid w:val="001E76C7"/>
    <w:rsid w:val="001E7737"/>
    <w:rsid w:val="001E79AB"/>
    <w:rsid w:val="001F0B81"/>
    <w:rsid w:val="001F1501"/>
    <w:rsid w:val="001F1935"/>
    <w:rsid w:val="001F1D43"/>
    <w:rsid w:val="001F2422"/>
    <w:rsid w:val="001F2474"/>
    <w:rsid w:val="001F3050"/>
    <w:rsid w:val="001F357B"/>
    <w:rsid w:val="001F35F3"/>
    <w:rsid w:val="001F3995"/>
    <w:rsid w:val="001F4F82"/>
    <w:rsid w:val="001F55D6"/>
    <w:rsid w:val="001F5AC1"/>
    <w:rsid w:val="001F68F1"/>
    <w:rsid w:val="001F6D85"/>
    <w:rsid w:val="001F751B"/>
    <w:rsid w:val="001F79B5"/>
    <w:rsid w:val="001F7A80"/>
    <w:rsid w:val="0020060A"/>
    <w:rsid w:val="002012B1"/>
    <w:rsid w:val="0020132D"/>
    <w:rsid w:val="00201ECD"/>
    <w:rsid w:val="00201FE1"/>
    <w:rsid w:val="002020D2"/>
    <w:rsid w:val="002021BE"/>
    <w:rsid w:val="0020260A"/>
    <w:rsid w:val="00202844"/>
    <w:rsid w:val="00202D7F"/>
    <w:rsid w:val="002030F6"/>
    <w:rsid w:val="00203440"/>
    <w:rsid w:val="002038CD"/>
    <w:rsid w:val="00203F51"/>
    <w:rsid w:val="002040BC"/>
    <w:rsid w:val="002043C3"/>
    <w:rsid w:val="00204911"/>
    <w:rsid w:val="00205AA2"/>
    <w:rsid w:val="00205F07"/>
    <w:rsid w:val="00205FAD"/>
    <w:rsid w:val="002060BF"/>
    <w:rsid w:val="002062EE"/>
    <w:rsid w:val="00206458"/>
    <w:rsid w:val="00206851"/>
    <w:rsid w:val="00206ED9"/>
    <w:rsid w:val="002070BE"/>
    <w:rsid w:val="00207486"/>
    <w:rsid w:val="00207646"/>
    <w:rsid w:val="0021000B"/>
    <w:rsid w:val="002100F5"/>
    <w:rsid w:val="002103A0"/>
    <w:rsid w:val="00210C5F"/>
    <w:rsid w:val="00210E27"/>
    <w:rsid w:val="00210E3A"/>
    <w:rsid w:val="00211A29"/>
    <w:rsid w:val="00211A5D"/>
    <w:rsid w:val="00211E2F"/>
    <w:rsid w:val="00211E74"/>
    <w:rsid w:val="00211F4D"/>
    <w:rsid w:val="002123B6"/>
    <w:rsid w:val="002124CB"/>
    <w:rsid w:val="00212654"/>
    <w:rsid w:val="00212C1F"/>
    <w:rsid w:val="0021352A"/>
    <w:rsid w:val="00213F20"/>
    <w:rsid w:val="00213F53"/>
    <w:rsid w:val="00214368"/>
    <w:rsid w:val="00214CF5"/>
    <w:rsid w:val="00214F4B"/>
    <w:rsid w:val="002152B8"/>
    <w:rsid w:val="00215536"/>
    <w:rsid w:val="00215546"/>
    <w:rsid w:val="00215D11"/>
    <w:rsid w:val="00216559"/>
    <w:rsid w:val="0021656F"/>
    <w:rsid w:val="002165B0"/>
    <w:rsid w:val="00216C26"/>
    <w:rsid w:val="00216F55"/>
    <w:rsid w:val="002201EC"/>
    <w:rsid w:val="00220488"/>
    <w:rsid w:val="0022050C"/>
    <w:rsid w:val="002212FF"/>
    <w:rsid w:val="0022134C"/>
    <w:rsid w:val="0022156B"/>
    <w:rsid w:val="0022168B"/>
    <w:rsid w:val="0022193B"/>
    <w:rsid w:val="00221F50"/>
    <w:rsid w:val="00222182"/>
    <w:rsid w:val="00222F9D"/>
    <w:rsid w:val="002230B5"/>
    <w:rsid w:val="00223EE5"/>
    <w:rsid w:val="00224301"/>
    <w:rsid w:val="00224333"/>
    <w:rsid w:val="00224FBC"/>
    <w:rsid w:val="00225032"/>
    <w:rsid w:val="002250D9"/>
    <w:rsid w:val="0022562C"/>
    <w:rsid w:val="00225D35"/>
    <w:rsid w:val="00225F5F"/>
    <w:rsid w:val="00226250"/>
    <w:rsid w:val="002269D8"/>
    <w:rsid w:val="00226EA9"/>
    <w:rsid w:val="00226EAE"/>
    <w:rsid w:val="002270E8"/>
    <w:rsid w:val="002272EF"/>
    <w:rsid w:val="00230634"/>
    <w:rsid w:val="00230720"/>
    <w:rsid w:val="00230A8A"/>
    <w:rsid w:val="00231727"/>
    <w:rsid w:val="00231CF2"/>
    <w:rsid w:val="00231DD2"/>
    <w:rsid w:val="00231E8A"/>
    <w:rsid w:val="00232F1F"/>
    <w:rsid w:val="00233EAF"/>
    <w:rsid w:val="0023477F"/>
    <w:rsid w:val="002347A5"/>
    <w:rsid w:val="00234952"/>
    <w:rsid w:val="00234ABE"/>
    <w:rsid w:val="00234D3F"/>
    <w:rsid w:val="0023543C"/>
    <w:rsid w:val="0023563B"/>
    <w:rsid w:val="00235C2A"/>
    <w:rsid w:val="00235CF4"/>
    <w:rsid w:val="00235E0B"/>
    <w:rsid w:val="00235FC9"/>
    <w:rsid w:val="002360B1"/>
    <w:rsid w:val="00236388"/>
    <w:rsid w:val="002367BD"/>
    <w:rsid w:val="00236DB9"/>
    <w:rsid w:val="00237042"/>
    <w:rsid w:val="00237121"/>
    <w:rsid w:val="00237518"/>
    <w:rsid w:val="002378B4"/>
    <w:rsid w:val="00237B0A"/>
    <w:rsid w:val="00237D68"/>
    <w:rsid w:val="0024106C"/>
    <w:rsid w:val="002412B9"/>
    <w:rsid w:val="0024215B"/>
    <w:rsid w:val="0024225D"/>
    <w:rsid w:val="00242291"/>
    <w:rsid w:val="002424D6"/>
    <w:rsid w:val="00242BA9"/>
    <w:rsid w:val="00242D63"/>
    <w:rsid w:val="0024331B"/>
    <w:rsid w:val="00243850"/>
    <w:rsid w:val="002438E4"/>
    <w:rsid w:val="00243CDC"/>
    <w:rsid w:val="00244592"/>
    <w:rsid w:val="00244DD2"/>
    <w:rsid w:val="00244E00"/>
    <w:rsid w:val="0024506D"/>
    <w:rsid w:val="00245EA0"/>
    <w:rsid w:val="00246396"/>
    <w:rsid w:val="00247F15"/>
    <w:rsid w:val="0025043F"/>
    <w:rsid w:val="0025153F"/>
    <w:rsid w:val="00251914"/>
    <w:rsid w:val="0025224A"/>
    <w:rsid w:val="00253046"/>
    <w:rsid w:val="002531D4"/>
    <w:rsid w:val="002534C1"/>
    <w:rsid w:val="002538B3"/>
    <w:rsid w:val="00253E96"/>
    <w:rsid w:val="00253F76"/>
    <w:rsid w:val="00254630"/>
    <w:rsid w:val="002548AD"/>
    <w:rsid w:val="00254A47"/>
    <w:rsid w:val="00254F02"/>
    <w:rsid w:val="00254F33"/>
    <w:rsid w:val="002557AC"/>
    <w:rsid w:val="00255933"/>
    <w:rsid w:val="00256919"/>
    <w:rsid w:val="00256B63"/>
    <w:rsid w:val="00257437"/>
    <w:rsid w:val="00257C03"/>
    <w:rsid w:val="00260455"/>
    <w:rsid w:val="002604B0"/>
    <w:rsid w:val="00260A2C"/>
    <w:rsid w:val="00260F0F"/>
    <w:rsid w:val="0026108D"/>
    <w:rsid w:val="00261288"/>
    <w:rsid w:val="002615ED"/>
    <w:rsid w:val="00261B88"/>
    <w:rsid w:val="00261C2F"/>
    <w:rsid w:val="00261E35"/>
    <w:rsid w:val="0026286E"/>
    <w:rsid w:val="00262B25"/>
    <w:rsid w:val="00263214"/>
    <w:rsid w:val="0026337D"/>
    <w:rsid w:val="00263EED"/>
    <w:rsid w:val="002640B7"/>
    <w:rsid w:val="002643AC"/>
    <w:rsid w:val="002645AB"/>
    <w:rsid w:val="0026506A"/>
    <w:rsid w:val="00265921"/>
    <w:rsid w:val="00266083"/>
    <w:rsid w:val="00266244"/>
    <w:rsid w:val="00266498"/>
    <w:rsid w:val="0026718D"/>
    <w:rsid w:val="002674A0"/>
    <w:rsid w:val="0026753E"/>
    <w:rsid w:val="00267BAA"/>
    <w:rsid w:val="00267BDB"/>
    <w:rsid w:val="00267FEF"/>
    <w:rsid w:val="0027000D"/>
    <w:rsid w:val="002702F3"/>
    <w:rsid w:val="00270681"/>
    <w:rsid w:val="0027074F"/>
    <w:rsid w:val="00270E55"/>
    <w:rsid w:val="002714BA"/>
    <w:rsid w:val="002714D2"/>
    <w:rsid w:val="00271638"/>
    <w:rsid w:val="00271644"/>
    <w:rsid w:val="00272203"/>
    <w:rsid w:val="002727B2"/>
    <w:rsid w:val="00272897"/>
    <w:rsid w:val="00272F8F"/>
    <w:rsid w:val="0027339B"/>
    <w:rsid w:val="00273E5E"/>
    <w:rsid w:val="002740A0"/>
    <w:rsid w:val="002745C9"/>
    <w:rsid w:val="002748A3"/>
    <w:rsid w:val="00274C72"/>
    <w:rsid w:val="00275197"/>
    <w:rsid w:val="00275251"/>
    <w:rsid w:val="00275484"/>
    <w:rsid w:val="002756A9"/>
    <w:rsid w:val="00276344"/>
    <w:rsid w:val="00276A72"/>
    <w:rsid w:val="002771C2"/>
    <w:rsid w:val="0027786F"/>
    <w:rsid w:val="00277D67"/>
    <w:rsid w:val="00277F70"/>
    <w:rsid w:val="00280560"/>
    <w:rsid w:val="00280C62"/>
    <w:rsid w:val="00280E22"/>
    <w:rsid w:val="00280F2A"/>
    <w:rsid w:val="002810E2"/>
    <w:rsid w:val="00282870"/>
    <w:rsid w:val="002828AB"/>
    <w:rsid w:val="002830AF"/>
    <w:rsid w:val="00283480"/>
    <w:rsid w:val="00283A22"/>
    <w:rsid w:val="00284289"/>
    <w:rsid w:val="002843E7"/>
    <w:rsid w:val="00284D1C"/>
    <w:rsid w:val="00284E7C"/>
    <w:rsid w:val="0028520B"/>
    <w:rsid w:val="0028521C"/>
    <w:rsid w:val="00285603"/>
    <w:rsid w:val="00285B9E"/>
    <w:rsid w:val="00285FD7"/>
    <w:rsid w:val="0028639A"/>
    <w:rsid w:val="0028692B"/>
    <w:rsid w:val="00286B44"/>
    <w:rsid w:val="00286DA6"/>
    <w:rsid w:val="00287433"/>
    <w:rsid w:val="00287459"/>
    <w:rsid w:val="00287469"/>
    <w:rsid w:val="00287539"/>
    <w:rsid w:val="0028794E"/>
    <w:rsid w:val="00287E65"/>
    <w:rsid w:val="00287EA5"/>
    <w:rsid w:val="00290812"/>
    <w:rsid w:val="00290B54"/>
    <w:rsid w:val="002921F7"/>
    <w:rsid w:val="0029227A"/>
    <w:rsid w:val="0029240D"/>
    <w:rsid w:val="00293531"/>
    <w:rsid w:val="0029353F"/>
    <w:rsid w:val="0029419F"/>
    <w:rsid w:val="00294265"/>
    <w:rsid w:val="002944EA"/>
    <w:rsid w:val="00294BD5"/>
    <w:rsid w:val="00295193"/>
    <w:rsid w:val="0029614D"/>
    <w:rsid w:val="00296E78"/>
    <w:rsid w:val="002970D0"/>
    <w:rsid w:val="00297455"/>
    <w:rsid w:val="00297568"/>
    <w:rsid w:val="00297DB0"/>
    <w:rsid w:val="00297FA5"/>
    <w:rsid w:val="002A1A31"/>
    <w:rsid w:val="002A1F88"/>
    <w:rsid w:val="002A2264"/>
    <w:rsid w:val="002A247F"/>
    <w:rsid w:val="002A2645"/>
    <w:rsid w:val="002A2726"/>
    <w:rsid w:val="002A2742"/>
    <w:rsid w:val="002A3026"/>
    <w:rsid w:val="002A32BF"/>
    <w:rsid w:val="002A37DA"/>
    <w:rsid w:val="002A3F3B"/>
    <w:rsid w:val="002A5B20"/>
    <w:rsid w:val="002A61B0"/>
    <w:rsid w:val="002A63D5"/>
    <w:rsid w:val="002A6613"/>
    <w:rsid w:val="002A6880"/>
    <w:rsid w:val="002A6A2D"/>
    <w:rsid w:val="002A72B2"/>
    <w:rsid w:val="002A73FE"/>
    <w:rsid w:val="002A7C48"/>
    <w:rsid w:val="002B0A56"/>
    <w:rsid w:val="002B0D33"/>
    <w:rsid w:val="002B0DE3"/>
    <w:rsid w:val="002B1BF1"/>
    <w:rsid w:val="002B1C2A"/>
    <w:rsid w:val="002B1F58"/>
    <w:rsid w:val="002B223B"/>
    <w:rsid w:val="002B31BF"/>
    <w:rsid w:val="002B3308"/>
    <w:rsid w:val="002B336A"/>
    <w:rsid w:val="002B3C02"/>
    <w:rsid w:val="002B3C5C"/>
    <w:rsid w:val="002B3FDC"/>
    <w:rsid w:val="002B4333"/>
    <w:rsid w:val="002B4EED"/>
    <w:rsid w:val="002B5558"/>
    <w:rsid w:val="002B5BB2"/>
    <w:rsid w:val="002B69E2"/>
    <w:rsid w:val="002B6E6F"/>
    <w:rsid w:val="002B6FFA"/>
    <w:rsid w:val="002B7DA1"/>
    <w:rsid w:val="002C1322"/>
    <w:rsid w:val="002C1381"/>
    <w:rsid w:val="002C1787"/>
    <w:rsid w:val="002C189F"/>
    <w:rsid w:val="002C1B6A"/>
    <w:rsid w:val="002C204B"/>
    <w:rsid w:val="002C261F"/>
    <w:rsid w:val="002C2C8A"/>
    <w:rsid w:val="002C2D7A"/>
    <w:rsid w:val="002C3C7B"/>
    <w:rsid w:val="002C47F0"/>
    <w:rsid w:val="002C4B5A"/>
    <w:rsid w:val="002C5049"/>
    <w:rsid w:val="002C549B"/>
    <w:rsid w:val="002C5E2F"/>
    <w:rsid w:val="002C659B"/>
    <w:rsid w:val="002C6BF6"/>
    <w:rsid w:val="002C6CB4"/>
    <w:rsid w:val="002C7DB9"/>
    <w:rsid w:val="002D0503"/>
    <w:rsid w:val="002D071C"/>
    <w:rsid w:val="002D10EE"/>
    <w:rsid w:val="002D146E"/>
    <w:rsid w:val="002D14A9"/>
    <w:rsid w:val="002D15B0"/>
    <w:rsid w:val="002D1C71"/>
    <w:rsid w:val="002D1D1E"/>
    <w:rsid w:val="002D207A"/>
    <w:rsid w:val="002D2F22"/>
    <w:rsid w:val="002D3521"/>
    <w:rsid w:val="002D3788"/>
    <w:rsid w:val="002D3A7F"/>
    <w:rsid w:val="002D4162"/>
    <w:rsid w:val="002D433D"/>
    <w:rsid w:val="002D4CA6"/>
    <w:rsid w:val="002D4F32"/>
    <w:rsid w:val="002D5758"/>
    <w:rsid w:val="002D60AD"/>
    <w:rsid w:val="002D6473"/>
    <w:rsid w:val="002D6601"/>
    <w:rsid w:val="002D667F"/>
    <w:rsid w:val="002D6865"/>
    <w:rsid w:val="002D7505"/>
    <w:rsid w:val="002E0097"/>
    <w:rsid w:val="002E0308"/>
    <w:rsid w:val="002E0DB4"/>
    <w:rsid w:val="002E0F8D"/>
    <w:rsid w:val="002E10BF"/>
    <w:rsid w:val="002E198C"/>
    <w:rsid w:val="002E1AB4"/>
    <w:rsid w:val="002E2045"/>
    <w:rsid w:val="002E223E"/>
    <w:rsid w:val="002E2E1A"/>
    <w:rsid w:val="002E2E7C"/>
    <w:rsid w:val="002E3F3A"/>
    <w:rsid w:val="002E3F3B"/>
    <w:rsid w:val="002E3F8B"/>
    <w:rsid w:val="002E455A"/>
    <w:rsid w:val="002E4D75"/>
    <w:rsid w:val="002E5871"/>
    <w:rsid w:val="002E5A4C"/>
    <w:rsid w:val="002E5B24"/>
    <w:rsid w:val="002E602C"/>
    <w:rsid w:val="002E658A"/>
    <w:rsid w:val="002E716C"/>
    <w:rsid w:val="002E7DAB"/>
    <w:rsid w:val="002F0093"/>
    <w:rsid w:val="002F0793"/>
    <w:rsid w:val="002F0D70"/>
    <w:rsid w:val="002F16A6"/>
    <w:rsid w:val="002F1EEE"/>
    <w:rsid w:val="002F1EF6"/>
    <w:rsid w:val="002F2208"/>
    <w:rsid w:val="002F228C"/>
    <w:rsid w:val="002F2325"/>
    <w:rsid w:val="002F2736"/>
    <w:rsid w:val="002F27DE"/>
    <w:rsid w:val="002F29D6"/>
    <w:rsid w:val="002F356E"/>
    <w:rsid w:val="002F3972"/>
    <w:rsid w:val="002F3BBB"/>
    <w:rsid w:val="002F466D"/>
    <w:rsid w:val="002F473E"/>
    <w:rsid w:val="002F4777"/>
    <w:rsid w:val="002F478C"/>
    <w:rsid w:val="002F4A5E"/>
    <w:rsid w:val="002F5142"/>
    <w:rsid w:val="002F5159"/>
    <w:rsid w:val="002F53CE"/>
    <w:rsid w:val="002F5AC8"/>
    <w:rsid w:val="002F6240"/>
    <w:rsid w:val="002F62DE"/>
    <w:rsid w:val="002F6B54"/>
    <w:rsid w:val="002F7925"/>
    <w:rsid w:val="003002FF"/>
    <w:rsid w:val="00300F76"/>
    <w:rsid w:val="003012BE"/>
    <w:rsid w:val="00301385"/>
    <w:rsid w:val="00301561"/>
    <w:rsid w:val="00301B1C"/>
    <w:rsid w:val="00301E1B"/>
    <w:rsid w:val="00302045"/>
    <w:rsid w:val="00302275"/>
    <w:rsid w:val="00303584"/>
    <w:rsid w:val="003038FB"/>
    <w:rsid w:val="00303D89"/>
    <w:rsid w:val="00304255"/>
    <w:rsid w:val="00304C20"/>
    <w:rsid w:val="0030573C"/>
    <w:rsid w:val="0030591D"/>
    <w:rsid w:val="00305982"/>
    <w:rsid w:val="00305B8C"/>
    <w:rsid w:val="00305DD8"/>
    <w:rsid w:val="00306D9B"/>
    <w:rsid w:val="00306FB7"/>
    <w:rsid w:val="00307637"/>
    <w:rsid w:val="0030768B"/>
    <w:rsid w:val="0030792E"/>
    <w:rsid w:val="00307E3C"/>
    <w:rsid w:val="0031058B"/>
    <w:rsid w:val="00310852"/>
    <w:rsid w:val="00311383"/>
    <w:rsid w:val="00311415"/>
    <w:rsid w:val="003116BC"/>
    <w:rsid w:val="00311BDA"/>
    <w:rsid w:val="003122A0"/>
    <w:rsid w:val="003129E1"/>
    <w:rsid w:val="0031326F"/>
    <w:rsid w:val="003132BA"/>
    <w:rsid w:val="003139F2"/>
    <w:rsid w:val="00313B3E"/>
    <w:rsid w:val="003145A2"/>
    <w:rsid w:val="0031489F"/>
    <w:rsid w:val="00314FD4"/>
    <w:rsid w:val="003154EC"/>
    <w:rsid w:val="003155D0"/>
    <w:rsid w:val="00315872"/>
    <w:rsid w:val="00315954"/>
    <w:rsid w:val="003163FF"/>
    <w:rsid w:val="003166F9"/>
    <w:rsid w:val="003168B5"/>
    <w:rsid w:val="00316ACD"/>
    <w:rsid w:val="00316B61"/>
    <w:rsid w:val="003170C7"/>
    <w:rsid w:val="00317EDB"/>
    <w:rsid w:val="003200DF"/>
    <w:rsid w:val="003202AD"/>
    <w:rsid w:val="003209D1"/>
    <w:rsid w:val="00320ACE"/>
    <w:rsid w:val="00320C0E"/>
    <w:rsid w:val="00320C4A"/>
    <w:rsid w:val="0032132D"/>
    <w:rsid w:val="003216F1"/>
    <w:rsid w:val="00321D4D"/>
    <w:rsid w:val="00321F5E"/>
    <w:rsid w:val="0032269B"/>
    <w:rsid w:val="0032309A"/>
    <w:rsid w:val="0032358C"/>
    <w:rsid w:val="00324072"/>
    <w:rsid w:val="003241D9"/>
    <w:rsid w:val="00324699"/>
    <w:rsid w:val="003247AB"/>
    <w:rsid w:val="0032524A"/>
    <w:rsid w:val="003255D3"/>
    <w:rsid w:val="00325600"/>
    <w:rsid w:val="00326342"/>
    <w:rsid w:val="003265FF"/>
    <w:rsid w:val="00326EE1"/>
    <w:rsid w:val="00327219"/>
    <w:rsid w:val="00330126"/>
    <w:rsid w:val="00330129"/>
    <w:rsid w:val="00330507"/>
    <w:rsid w:val="00330668"/>
    <w:rsid w:val="003306D0"/>
    <w:rsid w:val="00330E0A"/>
    <w:rsid w:val="00330F02"/>
    <w:rsid w:val="00331094"/>
    <w:rsid w:val="003311B3"/>
    <w:rsid w:val="00331672"/>
    <w:rsid w:val="0033195B"/>
    <w:rsid w:val="00331B4F"/>
    <w:rsid w:val="0033253D"/>
    <w:rsid w:val="003329B2"/>
    <w:rsid w:val="0033313A"/>
    <w:rsid w:val="003333E7"/>
    <w:rsid w:val="0033367C"/>
    <w:rsid w:val="00333879"/>
    <w:rsid w:val="00333EA2"/>
    <w:rsid w:val="00334AF0"/>
    <w:rsid w:val="00334DDE"/>
    <w:rsid w:val="0033519E"/>
    <w:rsid w:val="003356E1"/>
    <w:rsid w:val="00335772"/>
    <w:rsid w:val="0033590B"/>
    <w:rsid w:val="00335FDB"/>
    <w:rsid w:val="00336034"/>
    <w:rsid w:val="00336579"/>
    <w:rsid w:val="00336EFA"/>
    <w:rsid w:val="00336FB8"/>
    <w:rsid w:val="003371FB"/>
    <w:rsid w:val="0033720E"/>
    <w:rsid w:val="003377EF"/>
    <w:rsid w:val="00337A25"/>
    <w:rsid w:val="00337CB2"/>
    <w:rsid w:val="00337EB3"/>
    <w:rsid w:val="003401AA"/>
    <w:rsid w:val="003406A6"/>
    <w:rsid w:val="00341688"/>
    <w:rsid w:val="00341C33"/>
    <w:rsid w:val="00341E01"/>
    <w:rsid w:val="00342236"/>
    <w:rsid w:val="00342861"/>
    <w:rsid w:val="003429BD"/>
    <w:rsid w:val="00343337"/>
    <w:rsid w:val="00343347"/>
    <w:rsid w:val="003435FB"/>
    <w:rsid w:val="0034391C"/>
    <w:rsid w:val="00344152"/>
    <w:rsid w:val="003442DB"/>
    <w:rsid w:val="003445AA"/>
    <w:rsid w:val="00344B56"/>
    <w:rsid w:val="00344C3C"/>
    <w:rsid w:val="00345314"/>
    <w:rsid w:val="003456EA"/>
    <w:rsid w:val="00345994"/>
    <w:rsid w:val="00345E62"/>
    <w:rsid w:val="00346305"/>
    <w:rsid w:val="00346767"/>
    <w:rsid w:val="003469A1"/>
    <w:rsid w:val="003470F9"/>
    <w:rsid w:val="0034747E"/>
    <w:rsid w:val="003500D1"/>
    <w:rsid w:val="00350172"/>
    <w:rsid w:val="0035025A"/>
    <w:rsid w:val="0035053E"/>
    <w:rsid w:val="0035082A"/>
    <w:rsid w:val="00350F9C"/>
    <w:rsid w:val="0035116C"/>
    <w:rsid w:val="00351170"/>
    <w:rsid w:val="003518C4"/>
    <w:rsid w:val="00351A4C"/>
    <w:rsid w:val="00351CAC"/>
    <w:rsid w:val="00351EC2"/>
    <w:rsid w:val="00351FC9"/>
    <w:rsid w:val="003525E1"/>
    <w:rsid w:val="00352650"/>
    <w:rsid w:val="0035370E"/>
    <w:rsid w:val="003538EB"/>
    <w:rsid w:val="0035398C"/>
    <w:rsid w:val="003543B9"/>
    <w:rsid w:val="00354688"/>
    <w:rsid w:val="00354757"/>
    <w:rsid w:val="00354C2F"/>
    <w:rsid w:val="00354D7F"/>
    <w:rsid w:val="00355537"/>
    <w:rsid w:val="003565F6"/>
    <w:rsid w:val="003567E4"/>
    <w:rsid w:val="003578A0"/>
    <w:rsid w:val="00357C77"/>
    <w:rsid w:val="00360604"/>
    <w:rsid w:val="003609F4"/>
    <w:rsid w:val="00360F5A"/>
    <w:rsid w:val="00360F98"/>
    <w:rsid w:val="00361290"/>
    <w:rsid w:val="003617A5"/>
    <w:rsid w:val="00361CB9"/>
    <w:rsid w:val="00361E5E"/>
    <w:rsid w:val="00362094"/>
    <w:rsid w:val="003628F8"/>
    <w:rsid w:val="003629BA"/>
    <w:rsid w:val="00362F36"/>
    <w:rsid w:val="003630E1"/>
    <w:rsid w:val="00363A69"/>
    <w:rsid w:val="00363C0A"/>
    <w:rsid w:val="003645D7"/>
    <w:rsid w:val="0036468F"/>
    <w:rsid w:val="0036527A"/>
    <w:rsid w:val="00365684"/>
    <w:rsid w:val="003658BA"/>
    <w:rsid w:val="00365B4C"/>
    <w:rsid w:val="00365E2A"/>
    <w:rsid w:val="00365EC4"/>
    <w:rsid w:val="00365F58"/>
    <w:rsid w:val="0036654A"/>
    <w:rsid w:val="00366A96"/>
    <w:rsid w:val="0036711B"/>
    <w:rsid w:val="00367250"/>
    <w:rsid w:val="003678A5"/>
    <w:rsid w:val="00367E6F"/>
    <w:rsid w:val="00370545"/>
    <w:rsid w:val="003708F8"/>
    <w:rsid w:val="003710C5"/>
    <w:rsid w:val="003710CF"/>
    <w:rsid w:val="003713A1"/>
    <w:rsid w:val="003716CD"/>
    <w:rsid w:val="003719CD"/>
    <w:rsid w:val="00371EDE"/>
    <w:rsid w:val="0037209F"/>
    <w:rsid w:val="00372E4D"/>
    <w:rsid w:val="003734DE"/>
    <w:rsid w:val="00373ED3"/>
    <w:rsid w:val="00374103"/>
    <w:rsid w:val="003742DB"/>
    <w:rsid w:val="00374462"/>
    <w:rsid w:val="003744CD"/>
    <w:rsid w:val="00374540"/>
    <w:rsid w:val="00374709"/>
    <w:rsid w:val="00376109"/>
    <w:rsid w:val="0037632C"/>
    <w:rsid w:val="00376419"/>
    <w:rsid w:val="00376FBB"/>
    <w:rsid w:val="003777F7"/>
    <w:rsid w:val="00381061"/>
    <w:rsid w:val="003811DA"/>
    <w:rsid w:val="003814C8"/>
    <w:rsid w:val="003818DA"/>
    <w:rsid w:val="003819AC"/>
    <w:rsid w:val="003819E4"/>
    <w:rsid w:val="00381B4D"/>
    <w:rsid w:val="00381D7F"/>
    <w:rsid w:val="0038241F"/>
    <w:rsid w:val="00382504"/>
    <w:rsid w:val="0038258B"/>
    <w:rsid w:val="00382609"/>
    <w:rsid w:val="00382FBC"/>
    <w:rsid w:val="00383020"/>
    <w:rsid w:val="00383382"/>
    <w:rsid w:val="00383DDF"/>
    <w:rsid w:val="00383FC8"/>
    <w:rsid w:val="00384556"/>
    <w:rsid w:val="00384BF5"/>
    <w:rsid w:val="00385205"/>
    <w:rsid w:val="00385451"/>
    <w:rsid w:val="00385E7C"/>
    <w:rsid w:val="00386903"/>
    <w:rsid w:val="00386DD2"/>
    <w:rsid w:val="00387047"/>
    <w:rsid w:val="003879F1"/>
    <w:rsid w:val="00387D85"/>
    <w:rsid w:val="00387F6C"/>
    <w:rsid w:val="00390092"/>
    <w:rsid w:val="003901AA"/>
    <w:rsid w:val="00390C0D"/>
    <w:rsid w:val="00391000"/>
    <w:rsid w:val="00391CDF"/>
    <w:rsid w:val="00391E36"/>
    <w:rsid w:val="00393026"/>
    <w:rsid w:val="003935B2"/>
    <w:rsid w:val="00393F05"/>
    <w:rsid w:val="00394229"/>
    <w:rsid w:val="003942CD"/>
    <w:rsid w:val="0039434C"/>
    <w:rsid w:val="003945F0"/>
    <w:rsid w:val="00394735"/>
    <w:rsid w:val="00394B4B"/>
    <w:rsid w:val="00394CC7"/>
    <w:rsid w:val="00395070"/>
    <w:rsid w:val="003952AA"/>
    <w:rsid w:val="00395AED"/>
    <w:rsid w:val="00395BB4"/>
    <w:rsid w:val="003968B7"/>
    <w:rsid w:val="00397219"/>
    <w:rsid w:val="003972A9"/>
    <w:rsid w:val="00397DCB"/>
    <w:rsid w:val="00397E82"/>
    <w:rsid w:val="003A0639"/>
    <w:rsid w:val="003A10A6"/>
    <w:rsid w:val="003A1162"/>
    <w:rsid w:val="003A1463"/>
    <w:rsid w:val="003A197A"/>
    <w:rsid w:val="003A2081"/>
    <w:rsid w:val="003A268A"/>
    <w:rsid w:val="003A3058"/>
    <w:rsid w:val="003A3219"/>
    <w:rsid w:val="003A32B1"/>
    <w:rsid w:val="003A3467"/>
    <w:rsid w:val="003A34AE"/>
    <w:rsid w:val="003A375B"/>
    <w:rsid w:val="003A404A"/>
    <w:rsid w:val="003A437B"/>
    <w:rsid w:val="003A4604"/>
    <w:rsid w:val="003A4A14"/>
    <w:rsid w:val="003A4CC4"/>
    <w:rsid w:val="003A5119"/>
    <w:rsid w:val="003A53BB"/>
    <w:rsid w:val="003A5981"/>
    <w:rsid w:val="003A5CAA"/>
    <w:rsid w:val="003A67FF"/>
    <w:rsid w:val="003A6C60"/>
    <w:rsid w:val="003A6F5A"/>
    <w:rsid w:val="003A7053"/>
    <w:rsid w:val="003A70A5"/>
    <w:rsid w:val="003A7230"/>
    <w:rsid w:val="003A7544"/>
    <w:rsid w:val="003A7CF5"/>
    <w:rsid w:val="003A7D70"/>
    <w:rsid w:val="003B0553"/>
    <w:rsid w:val="003B068F"/>
    <w:rsid w:val="003B0691"/>
    <w:rsid w:val="003B071D"/>
    <w:rsid w:val="003B073E"/>
    <w:rsid w:val="003B09B3"/>
    <w:rsid w:val="003B0D08"/>
    <w:rsid w:val="003B1207"/>
    <w:rsid w:val="003B12E9"/>
    <w:rsid w:val="003B1BD3"/>
    <w:rsid w:val="003B2029"/>
    <w:rsid w:val="003B2639"/>
    <w:rsid w:val="003B263D"/>
    <w:rsid w:val="003B27F8"/>
    <w:rsid w:val="003B2CCB"/>
    <w:rsid w:val="003B2D74"/>
    <w:rsid w:val="003B345F"/>
    <w:rsid w:val="003B349A"/>
    <w:rsid w:val="003B34F1"/>
    <w:rsid w:val="003B428D"/>
    <w:rsid w:val="003B441F"/>
    <w:rsid w:val="003B443A"/>
    <w:rsid w:val="003B4BDF"/>
    <w:rsid w:val="003B4E01"/>
    <w:rsid w:val="003B5962"/>
    <w:rsid w:val="003B5A7E"/>
    <w:rsid w:val="003B643A"/>
    <w:rsid w:val="003B6604"/>
    <w:rsid w:val="003B665E"/>
    <w:rsid w:val="003B681B"/>
    <w:rsid w:val="003B6900"/>
    <w:rsid w:val="003B6D16"/>
    <w:rsid w:val="003B7204"/>
    <w:rsid w:val="003B72A7"/>
    <w:rsid w:val="003B7BF0"/>
    <w:rsid w:val="003B7E09"/>
    <w:rsid w:val="003B7E3C"/>
    <w:rsid w:val="003C0076"/>
    <w:rsid w:val="003C03A2"/>
    <w:rsid w:val="003C03C6"/>
    <w:rsid w:val="003C0565"/>
    <w:rsid w:val="003C05CB"/>
    <w:rsid w:val="003C0D87"/>
    <w:rsid w:val="003C0FC7"/>
    <w:rsid w:val="003C1572"/>
    <w:rsid w:val="003C173A"/>
    <w:rsid w:val="003C1BD7"/>
    <w:rsid w:val="003C225F"/>
    <w:rsid w:val="003C2680"/>
    <w:rsid w:val="003C2ABE"/>
    <w:rsid w:val="003C2B7B"/>
    <w:rsid w:val="003C2C8A"/>
    <w:rsid w:val="003C3078"/>
    <w:rsid w:val="003C33D1"/>
    <w:rsid w:val="003C36B1"/>
    <w:rsid w:val="003C3A54"/>
    <w:rsid w:val="003C3DDA"/>
    <w:rsid w:val="003C3E5B"/>
    <w:rsid w:val="003C3F05"/>
    <w:rsid w:val="003C41AC"/>
    <w:rsid w:val="003C5602"/>
    <w:rsid w:val="003C572C"/>
    <w:rsid w:val="003C629E"/>
    <w:rsid w:val="003C6984"/>
    <w:rsid w:val="003C6D6E"/>
    <w:rsid w:val="003C7733"/>
    <w:rsid w:val="003C7BBE"/>
    <w:rsid w:val="003D0025"/>
    <w:rsid w:val="003D0850"/>
    <w:rsid w:val="003D09C1"/>
    <w:rsid w:val="003D09DB"/>
    <w:rsid w:val="003D0CCC"/>
    <w:rsid w:val="003D0D43"/>
    <w:rsid w:val="003D1095"/>
    <w:rsid w:val="003D1282"/>
    <w:rsid w:val="003D12B9"/>
    <w:rsid w:val="003D131B"/>
    <w:rsid w:val="003D1594"/>
    <w:rsid w:val="003D17FB"/>
    <w:rsid w:val="003D1834"/>
    <w:rsid w:val="003D184F"/>
    <w:rsid w:val="003D22A1"/>
    <w:rsid w:val="003D2413"/>
    <w:rsid w:val="003D2BC2"/>
    <w:rsid w:val="003D33EA"/>
    <w:rsid w:val="003D3477"/>
    <w:rsid w:val="003D3A3C"/>
    <w:rsid w:val="003D3B91"/>
    <w:rsid w:val="003D3E84"/>
    <w:rsid w:val="003D3EF5"/>
    <w:rsid w:val="003D3FE0"/>
    <w:rsid w:val="003D3FFA"/>
    <w:rsid w:val="003D4091"/>
    <w:rsid w:val="003D4227"/>
    <w:rsid w:val="003D4458"/>
    <w:rsid w:val="003D47EE"/>
    <w:rsid w:val="003D48F5"/>
    <w:rsid w:val="003D4DE6"/>
    <w:rsid w:val="003D5126"/>
    <w:rsid w:val="003D53BD"/>
    <w:rsid w:val="003D6568"/>
    <w:rsid w:val="003D69E5"/>
    <w:rsid w:val="003D6AE8"/>
    <w:rsid w:val="003D704E"/>
    <w:rsid w:val="003D731B"/>
    <w:rsid w:val="003D76A5"/>
    <w:rsid w:val="003D7DCB"/>
    <w:rsid w:val="003E0573"/>
    <w:rsid w:val="003E05B3"/>
    <w:rsid w:val="003E068D"/>
    <w:rsid w:val="003E07F5"/>
    <w:rsid w:val="003E1B79"/>
    <w:rsid w:val="003E1C11"/>
    <w:rsid w:val="003E1CE1"/>
    <w:rsid w:val="003E200D"/>
    <w:rsid w:val="003E2301"/>
    <w:rsid w:val="003E2492"/>
    <w:rsid w:val="003E2848"/>
    <w:rsid w:val="003E2929"/>
    <w:rsid w:val="003E3BDE"/>
    <w:rsid w:val="003E3C31"/>
    <w:rsid w:val="003E3EE4"/>
    <w:rsid w:val="003E4114"/>
    <w:rsid w:val="003E4400"/>
    <w:rsid w:val="003E4542"/>
    <w:rsid w:val="003E50DD"/>
    <w:rsid w:val="003E594A"/>
    <w:rsid w:val="003E5BA5"/>
    <w:rsid w:val="003E5E22"/>
    <w:rsid w:val="003E64BF"/>
    <w:rsid w:val="003E695D"/>
    <w:rsid w:val="003E7132"/>
    <w:rsid w:val="003E73E0"/>
    <w:rsid w:val="003E751C"/>
    <w:rsid w:val="003E7CA2"/>
    <w:rsid w:val="003E7DF2"/>
    <w:rsid w:val="003F0907"/>
    <w:rsid w:val="003F0D5D"/>
    <w:rsid w:val="003F1162"/>
    <w:rsid w:val="003F1344"/>
    <w:rsid w:val="003F1761"/>
    <w:rsid w:val="003F1771"/>
    <w:rsid w:val="003F1A07"/>
    <w:rsid w:val="003F294A"/>
    <w:rsid w:val="003F2F2E"/>
    <w:rsid w:val="003F36E8"/>
    <w:rsid w:val="003F3782"/>
    <w:rsid w:val="003F3A36"/>
    <w:rsid w:val="003F3A97"/>
    <w:rsid w:val="003F3E8E"/>
    <w:rsid w:val="003F426B"/>
    <w:rsid w:val="003F4288"/>
    <w:rsid w:val="003F43B8"/>
    <w:rsid w:val="003F4E15"/>
    <w:rsid w:val="003F56E5"/>
    <w:rsid w:val="003F61FA"/>
    <w:rsid w:val="003F6263"/>
    <w:rsid w:val="003F693E"/>
    <w:rsid w:val="003F700D"/>
    <w:rsid w:val="003F7066"/>
    <w:rsid w:val="003F70A3"/>
    <w:rsid w:val="003F72CC"/>
    <w:rsid w:val="003F748E"/>
    <w:rsid w:val="003F7FE2"/>
    <w:rsid w:val="00400325"/>
    <w:rsid w:val="00400408"/>
    <w:rsid w:val="00400538"/>
    <w:rsid w:val="00400840"/>
    <w:rsid w:val="00400D6A"/>
    <w:rsid w:val="004011E0"/>
    <w:rsid w:val="004014C0"/>
    <w:rsid w:val="00401E83"/>
    <w:rsid w:val="00401F16"/>
    <w:rsid w:val="0040226C"/>
    <w:rsid w:val="004023A4"/>
    <w:rsid w:val="004026A5"/>
    <w:rsid w:val="00402A64"/>
    <w:rsid w:val="00402F4D"/>
    <w:rsid w:val="00403005"/>
    <w:rsid w:val="0040315D"/>
    <w:rsid w:val="0040327D"/>
    <w:rsid w:val="00403317"/>
    <w:rsid w:val="004035B9"/>
    <w:rsid w:val="00403647"/>
    <w:rsid w:val="00403711"/>
    <w:rsid w:val="004037EB"/>
    <w:rsid w:val="0040395B"/>
    <w:rsid w:val="00403DA4"/>
    <w:rsid w:val="00404118"/>
    <w:rsid w:val="00404127"/>
    <w:rsid w:val="00404237"/>
    <w:rsid w:val="00404E7E"/>
    <w:rsid w:val="004057D5"/>
    <w:rsid w:val="00406294"/>
    <w:rsid w:val="00406323"/>
    <w:rsid w:val="004067B7"/>
    <w:rsid w:val="00406E6A"/>
    <w:rsid w:val="0040725B"/>
    <w:rsid w:val="00407469"/>
    <w:rsid w:val="00407AD2"/>
    <w:rsid w:val="00407E80"/>
    <w:rsid w:val="004100F0"/>
    <w:rsid w:val="00410287"/>
    <w:rsid w:val="004105DF"/>
    <w:rsid w:val="004106D2"/>
    <w:rsid w:val="0041156A"/>
    <w:rsid w:val="00411B75"/>
    <w:rsid w:val="00411FFB"/>
    <w:rsid w:val="00412636"/>
    <w:rsid w:val="00412718"/>
    <w:rsid w:val="004128CD"/>
    <w:rsid w:val="00412E20"/>
    <w:rsid w:val="004131B2"/>
    <w:rsid w:val="00413476"/>
    <w:rsid w:val="004138E7"/>
    <w:rsid w:val="004142D6"/>
    <w:rsid w:val="004149FF"/>
    <w:rsid w:val="00415214"/>
    <w:rsid w:val="00415245"/>
    <w:rsid w:val="004153E0"/>
    <w:rsid w:val="00415CCA"/>
    <w:rsid w:val="00416506"/>
    <w:rsid w:val="0041665E"/>
    <w:rsid w:val="004167FC"/>
    <w:rsid w:val="00416BB5"/>
    <w:rsid w:val="00416F2C"/>
    <w:rsid w:val="00417040"/>
    <w:rsid w:val="00417105"/>
    <w:rsid w:val="00417110"/>
    <w:rsid w:val="00417356"/>
    <w:rsid w:val="00417518"/>
    <w:rsid w:val="00417A61"/>
    <w:rsid w:val="004205A2"/>
    <w:rsid w:val="00420DC5"/>
    <w:rsid w:val="0042188F"/>
    <w:rsid w:val="004218B7"/>
    <w:rsid w:val="004221D5"/>
    <w:rsid w:val="00422219"/>
    <w:rsid w:val="004228F9"/>
    <w:rsid w:val="00422989"/>
    <w:rsid w:val="00422B0D"/>
    <w:rsid w:val="00422E97"/>
    <w:rsid w:val="00423AB7"/>
    <w:rsid w:val="00423B26"/>
    <w:rsid w:val="00423F42"/>
    <w:rsid w:val="0042436C"/>
    <w:rsid w:val="0042457E"/>
    <w:rsid w:val="004247AA"/>
    <w:rsid w:val="00424BA2"/>
    <w:rsid w:val="004255FF"/>
    <w:rsid w:val="00425682"/>
    <w:rsid w:val="00425C19"/>
    <w:rsid w:val="00425FB4"/>
    <w:rsid w:val="00425FE2"/>
    <w:rsid w:val="004260BE"/>
    <w:rsid w:val="004261A3"/>
    <w:rsid w:val="00427B4B"/>
    <w:rsid w:val="004303C3"/>
    <w:rsid w:val="0043093C"/>
    <w:rsid w:val="00430BC4"/>
    <w:rsid w:val="0043110D"/>
    <w:rsid w:val="004311F0"/>
    <w:rsid w:val="0043135C"/>
    <w:rsid w:val="004317CE"/>
    <w:rsid w:val="00432E96"/>
    <w:rsid w:val="004342DA"/>
    <w:rsid w:val="004346F1"/>
    <w:rsid w:val="00434843"/>
    <w:rsid w:val="004349E2"/>
    <w:rsid w:val="00435393"/>
    <w:rsid w:val="004357D8"/>
    <w:rsid w:val="0043582D"/>
    <w:rsid w:val="00435996"/>
    <w:rsid w:val="00435C95"/>
    <w:rsid w:val="0043602F"/>
    <w:rsid w:val="0043611D"/>
    <w:rsid w:val="00436185"/>
    <w:rsid w:val="004362F0"/>
    <w:rsid w:val="004363D3"/>
    <w:rsid w:val="00436598"/>
    <w:rsid w:val="0043695C"/>
    <w:rsid w:val="00436CEF"/>
    <w:rsid w:val="00436F80"/>
    <w:rsid w:val="00437006"/>
    <w:rsid w:val="00437111"/>
    <w:rsid w:val="00437250"/>
    <w:rsid w:val="00437458"/>
    <w:rsid w:val="00437F20"/>
    <w:rsid w:val="0044023B"/>
    <w:rsid w:val="004403ED"/>
    <w:rsid w:val="00440718"/>
    <w:rsid w:val="004407C6"/>
    <w:rsid w:val="00440DDA"/>
    <w:rsid w:val="00441047"/>
    <w:rsid w:val="0044121C"/>
    <w:rsid w:val="004416A0"/>
    <w:rsid w:val="004416B8"/>
    <w:rsid w:val="0044178C"/>
    <w:rsid w:val="004421E1"/>
    <w:rsid w:val="004429C0"/>
    <w:rsid w:val="00442CCF"/>
    <w:rsid w:val="00442DF7"/>
    <w:rsid w:val="00442E47"/>
    <w:rsid w:val="0044309E"/>
    <w:rsid w:val="0044312A"/>
    <w:rsid w:val="00443C9C"/>
    <w:rsid w:val="00444250"/>
    <w:rsid w:val="0044498C"/>
    <w:rsid w:val="004449FE"/>
    <w:rsid w:val="0044525B"/>
    <w:rsid w:val="00445581"/>
    <w:rsid w:val="0044624B"/>
    <w:rsid w:val="00446933"/>
    <w:rsid w:val="004470AB"/>
    <w:rsid w:val="004471FF"/>
    <w:rsid w:val="00447CF3"/>
    <w:rsid w:val="00447D88"/>
    <w:rsid w:val="00447EFB"/>
    <w:rsid w:val="00447FC1"/>
    <w:rsid w:val="00450144"/>
    <w:rsid w:val="00450A52"/>
    <w:rsid w:val="00451223"/>
    <w:rsid w:val="00451307"/>
    <w:rsid w:val="00451899"/>
    <w:rsid w:val="00451A23"/>
    <w:rsid w:val="00451F51"/>
    <w:rsid w:val="00451FAB"/>
    <w:rsid w:val="0045316F"/>
    <w:rsid w:val="0045376C"/>
    <w:rsid w:val="00453812"/>
    <w:rsid w:val="00453AC3"/>
    <w:rsid w:val="00453D20"/>
    <w:rsid w:val="00453DC5"/>
    <w:rsid w:val="004543EF"/>
    <w:rsid w:val="004544DB"/>
    <w:rsid w:val="0045464F"/>
    <w:rsid w:val="004547C3"/>
    <w:rsid w:val="00454AA3"/>
    <w:rsid w:val="00454AF1"/>
    <w:rsid w:val="00455267"/>
    <w:rsid w:val="0045550B"/>
    <w:rsid w:val="0045587C"/>
    <w:rsid w:val="00455A9D"/>
    <w:rsid w:val="00455D49"/>
    <w:rsid w:val="0046029C"/>
    <w:rsid w:val="0046047F"/>
    <w:rsid w:val="0046281B"/>
    <w:rsid w:val="00463341"/>
    <w:rsid w:val="00463530"/>
    <w:rsid w:val="0046361D"/>
    <w:rsid w:val="0046380C"/>
    <w:rsid w:val="00463ACE"/>
    <w:rsid w:val="00463CCB"/>
    <w:rsid w:val="00463CDF"/>
    <w:rsid w:val="00463D1B"/>
    <w:rsid w:val="0046418F"/>
    <w:rsid w:val="004644D6"/>
    <w:rsid w:val="00464CB8"/>
    <w:rsid w:val="0046500D"/>
    <w:rsid w:val="00465B51"/>
    <w:rsid w:val="00465DF8"/>
    <w:rsid w:val="0046698E"/>
    <w:rsid w:val="00466FE3"/>
    <w:rsid w:val="004670A3"/>
    <w:rsid w:val="00467652"/>
    <w:rsid w:val="00467F58"/>
    <w:rsid w:val="00467F9A"/>
    <w:rsid w:val="00471248"/>
    <w:rsid w:val="00471363"/>
    <w:rsid w:val="004717F9"/>
    <w:rsid w:val="00471A4E"/>
    <w:rsid w:val="00471FAC"/>
    <w:rsid w:val="004720C5"/>
    <w:rsid w:val="004722C8"/>
    <w:rsid w:val="00472DB9"/>
    <w:rsid w:val="00472E00"/>
    <w:rsid w:val="00473266"/>
    <w:rsid w:val="00473BCE"/>
    <w:rsid w:val="00473F4C"/>
    <w:rsid w:val="00474560"/>
    <w:rsid w:val="00474A0F"/>
    <w:rsid w:val="00474B96"/>
    <w:rsid w:val="00474EC0"/>
    <w:rsid w:val="004755FF"/>
    <w:rsid w:val="00475B4C"/>
    <w:rsid w:val="004760CD"/>
    <w:rsid w:val="0047659F"/>
    <w:rsid w:val="0047673F"/>
    <w:rsid w:val="00476BC9"/>
    <w:rsid w:val="00476FF4"/>
    <w:rsid w:val="004770BC"/>
    <w:rsid w:val="004770EB"/>
    <w:rsid w:val="00477198"/>
    <w:rsid w:val="004771A2"/>
    <w:rsid w:val="0047733E"/>
    <w:rsid w:val="00477E76"/>
    <w:rsid w:val="004812B9"/>
    <w:rsid w:val="00481BB7"/>
    <w:rsid w:val="00481F90"/>
    <w:rsid w:val="0048210A"/>
    <w:rsid w:val="0048219D"/>
    <w:rsid w:val="004821C8"/>
    <w:rsid w:val="0048221D"/>
    <w:rsid w:val="00482577"/>
    <w:rsid w:val="004825BB"/>
    <w:rsid w:val="00482B8D"/>
    <w:rsid w:val="0048311D"/>
    <w:rsid w:val="0048371B"/>
    <w:rsid w:val="004841C6"/>
    <w:rsid w:val="0048442A"/>
    <w:rsid w:val="00484911"/>
    <w:rsid w:val="00484B29"/>
    <w:rsid w:val="00484CF3"/>
    <w:rsid w:val="004862A6"/>
    <w:rsid w:val="004867EC"/>
    <w:rsid w:val="00486F30"/>
    <w:rsid w:val="004874F3"/>
    <w:rsid w:val="00487845"/>
    <w:rsid w:val="00487E42"/>
    <w:rsid w:val="004902E9"/>
    <w:rsid w:val="00490480"/>
    <w:rsid w:val="00490668"/>
    <w:rsid w:val="00491048"/>
    <w:rsid w:val="0049105C"/>
    <w:rsid w:val="00491C2D"/>
    <w:rsid w:val="0049232C"/>
    <w:rsid w:val="004923ED"/>
    <w:rsid w:val="004927CA"/>
    <w:rsid w:val="00492AD7"/>
    <w:rsid w:val="00493C07"/>
    <w:rsid w:val="00493C09"/>
    <w:rsid w:val="0049472A"/>
    <w:rsid w:val="0049483D"/>
    <w:rsid w:val="004954D5"/>
    <w:rsid w:val="004958FA"/>
    <w:rsid w:val="00495C99"/>
    <w:rsid w:val="00495D8F"/>
    <w:rsid w:val="00495DC1"/>
    <w:rsid w:val="004961FB"/>
    <w:rsid w:val="0049638E"/>
    <w:rsid w:val="00496654"/>
    <w:rsid w:val="00496C2E"/>
    <w:rsid w:val="0049734B"/>
    <w:rsid w:val="004A06F2"/>
    <w:rsid w:val="004A16D0"/>
    <w:rsid w:val="004A2124"/>
    <w:rsid w:val="004A21CB"/>
    <w:rsid w:val="004A2481"/>
    <w:rsid w:val="004A2577"/>
    <w:rsid w:val="004A2C9C"/>
    <w:rsid w:val="004A3799"/>
    <w:rsid w:val="004A47E7"/>
    <w:rsid w:val="004A4AAF"/>
    <w:rsid w:val="004A4B2C"/>
    <w:rsid w:val="004A4C81"/>
    <w:rsid w:val="004A53DE"/>
    <w:rsid w:val="004A5C8E"/>
    <w:rsid w:val="004A5DF6"/>
    <w:rsid w:val="004A5F2B"/>
    <w:rsid w:val="004A606A"/>
    <w:rsid w:val="004A6076"/>
    <w:rsid w:val="004A6F4F"/>
    <w:rsid w:val="004A79C3"/>
    <w:rsid w:val="004A7B80"/>
    <w:rsid w:val="004B023C"/>
    <w:rsid w:val="004B060A"/>
    <w:rsid w:val="004B0E3C"/>
    <w:rsid w:val="004B117D"/>
    <w:rsid w:val="004B1691"/>
    <w:rsid w:val="004B175F"/>
    <w:rsid w:val="004B1AD8"/>
    <w:rsid w:val="004B1B10"/>
    <w:rsid w:val="004B1ECF"/>
    <w:rsid w:val="004B1FFE"/>
    <w:rsid w:val="004B2827"/>
    <w:rsid w:val="004B2AF9"/>
    <w:rsid w:val="004B2B54"/>
    <w:rsid w:val="004B31F3"/>
    <w:rsid w:val="004B3557"/>
    <w:rsid w:val="004B3B5B"/>
    <w:rsid w:val="004B3DCA"/>
    <w:rsid w:val="004B5713"/>
    <w:rsid w:val="004B5826"/>
    <w:rsid w:val="004B5A37"/>
    <w:rsid w:val="004B5BCD"/>
    <w:rsid w:val="004B601D"/>
    <w:rsid w:val="004B62E7"/>
    <w:rsid w:val="004B67EC"/>
    <w:rsid w:val="004B69D5"/>
    <w:rsid w:val="004B7882"/>
    <w:rsid w:val="004B7F6C"/>
    <w:rsid w:val="004C014A"/>
    <w:rsid w:val="004C046D"/>
    <w:rsid w:val="004C0EA2"/>
    <w:rsid w:val="004C1184"/>
    <w:rsid w:val="004C12E0"/>
    <w:rsid w:val="004C152F"/>
    <w:rsid w:val="004C1930"/>
    <w:rsid w:val="004C1DA7"/>
    <w:rsid w:val="004C20BE"/>
    <w:rsid w:val="004C249A"/>
    <w:rsid w:val="004C3263"/>
    <w:rsid w:val="004C3B23"/>
    <w:rsid w:val="004C3FA1"/>
    <w:rsid w:val="004C407A"/>
    <w:rsid w:val="004C475B"/>
    <w:rsid w:val="004C4982"/>
    <w:rsid w:val="004C4C1A"/>
    <w:rsid w:val="004C56EB"/>
    <w:rsid w:val="004C5961"/>
    <w:rsid w:val="004C5B0D"/>
    <w:rsid w:val="004C5ED1"/>
    <w:rsid w:val="004C62FF"/>
    <w:rsid w:val="004C6D6A"/>
    <w:rsid w:val="004C7838"/>
    <w:rsid w:val="004D0121"/>
    <w:rsid w:val="004D0AFB"/>
    <w:rsid w:val="004D17DE"/>
    <w:rsid w:val="004D20CF"/>
    <w:rsid w:val="004D22E1"/>
    <w:rsid w:val="004D240A"/>
    <w:rsid w:val="004D25BE"/>
    <w:rsid w:val="004D30B3"/>
    <w:rsid w:val="004D3CA2"/>
    <w:rsid w:val="004D3E1D"/>
    <w:rsid w:val="004D4360"/>
    <w:rsid w:val="004D4B30"/>
    <w:rsid w:val="004D552C"/>
    <w:rsid w:val="004D5C13"/>
    <w:rsid w:val="004D6156"/>
    <w:rsid w:val="004D6293"/>
    <w:rsid w:val="004D676D"/>
    <w:rsid w:val="004D6D58"/>
    <w:rsid w:val="004D6FBE"/>
    <w:rsid w:val="004D72DD"/>
    <w:rsid w:val="004D76EE"/>
    <w:rsid w:val="004E0000"/>
    <w:rsid w:val="004E03ED"/>
    <w:rsid w:val="004E0607"/>
    <w:rsid w:val="004E089D"/>
    <w:rsid w:val="004E0AE3"/>
    <w:rsid w:val="004E0CF7"/>
    <w:rsid w:val="004E1019"/>
    <w:rsid w:val="004E118B"/>
    <w:rsid w:val="004E1BEA"/>
    <w:rsid w:val="004E2055"/>
    <w:rsid w:val="004E22C1"/>
    <w:rsid w:val="004E2EDE"/>
    <w:rsid w:val="004E398D"/>
    <w:rsid w:val="004E4491"/>
    <w:rsid w:val="004E4F7E"/>
    <w:rsid w:val="004E5668"/>
    <w:rsid w:val="004E5675"/>
    <w:rsid w:val="004E5719"/>
    <w:rsid w:val="004E5834"/>
    <w:rsid w:val="004E6438"/>
    <w:rsid w:val="004E647D"/>
    <w:rsid w:val="004E77F1"/>
    <w:rsid w:val="004E7A15"/>
    <w:rsid w:val="004E7AED"/>
    <w:rsid w:val="004E7DC7"/>
    <w:rsid w:val="004E7FFA"/>
    <w:rsid w:val="004F0068"/>
    <w:rsid w:val="004F0515"/>
    <w:rsid w:val="004F0591"/>
    <w:rsid w:val="004F069C"/>
    <w:rsid w:val="004F07A7"/>
    <w:rsid w:val="004F0D03"/>
    <w:rsid w:val="004F0DFF"/>
    <w:rsid w:val="004F14AB"/>
    <w:rsid w:val="004F19A3"/>
    <w:rsid w:val="004F1CE6"/>
    <w:rsid w:val="004F1D1C"/>
    <w:rsid w:val="004F220C"/>
    <w:rsid w:val="004F287B"/>
    <w:rsid w:val="004F3582"/>
    <w:rsid w:val="004F3BD4"/>
    <w:rsid w:val="004F417E"/>
    <w:rsid w:val="004F47D9"/>
    <w:rsid w:val="004F4A1D"/>
    <w:rsid w:val="004F50FF"/>
    <w:rsid w:val="004F5463"/>
    <w:rsid w:val="004F5696"/>
    <w:rsid w:val="004F5AA0"/>
    <w:rsid w:val="004F6767"/>
    <w:rsid w:val="004F6DD0"/>
    <w:rsid w:val="004F735F"/>
    <w:rsid w:val="00500A04"/>
    <w:rsid w:val="0050129D"/>
    <w:rsid w:val="00501536"/>
    <w:rsid w:val="00501761"/>
    <w:rsid w:val="00501C1D"/>
    <w:rsid w:val="00502356"/>
    <w:rsid w:val="005025A7"/>
    <w:rsid w:val="005027E4"/>
    <w:rsid w:val="005028A0"/>
    <w:rsid w:val="0050291C"/>
    <w:rsid w:val="00502976"/>
    <w:rsid w:val="00502C94"/>
    <w:rsid w:val="00503075"/>
    <w:rsid w:val="005034F7"/>
    <w:rsid w:val="00503F12"/>
    <w:rsid w:val="0050407A"/>
    <w:rsid w:val="00504296"/>
    <w:rsid w:val="00504984"/>
    <w:rsid w:val="00504C64"/>
    <w:rsid w:val="0050523E"/>
    <w:rsid w:val="00505745"/>
    <w:rsid w:val="005059B8"/>
    <w:rsid w:val="00505C5D"/>
    <w:rsid w:val="00505EDE"/>
    <w:rsid w:val="00506640"/>
    <w:rsid w:val="00506681"/>
    <w:rsid w:val="0050699D"/>
    <w:rsid w:val="005077BD"/>
    <w:rsid w:val="00507C79"/>
    <w:rsid w:val="0051033C"/>
    <w:rsid w:val="005106A6"/>
    <w:rsid w:val="00510901"/>
    <w:rsid w:val="005111D3"/>
    <w:rsid w:val="0051120D"/>
    <w:rsid w:val="00512C55"/>
    <w:rsid w:val="00512C9A"/>
    <w:rsid w:val="0051306F"/>
    <w:rsid w:val="00513931"/>
    <w:rsid w:val="00513C05"/>
    <w:rsid w:val="00513FDB"/>
    <w:rsid w:val="005141FC"/>
    <w:rsid w:val="0051443A"/>
    <w:rsid w:val="0051498E"/>
    <w:rsid w:val="00514C72"/>
    <w:rsid w:val="00515250"/>
    <w:rsid w:val="00515374"/>
    <w:rsid w:val="00515B10"/>
    <w:rsid w:val="00515F80"/>
    <w:rsid w:val="00516384"/>
    <w:rsid w:val="00516464"/>
    <w:rsid w:val="005169D1"/>
    <w:rsid w:val="00516A13"/>
    <w:rsid w:val="00516B47"/>
    <w:rsid w:val="00517956"/>
    <w:rsid w:val="00517C19"/>
    <w:rsid w:val="00517D9B"/>
    <w:rsid w:val="00517E2B"/>
    <w:rsid w:val="00517EBC"/>
    <w:rsid w:val="00520601"/>
    <w:rsid w:val="00521006"/>
    <w:rsid w:val="0052154B"/>
    <w:rsid w:val="00521AEA"/>
    <w:rsid w:val="00521C1C"/>
    <w:rsid w:val="00521C64"/>
    <w:rsid w:val="00521D89"/>
    <w:rsid w:val="00521FD9"/>
    <w:rsid w:val="00522FE9"/>
    <w:rsid w:val="005232FA"/>
    <w:rsid w:val="00523A1E"/>
    <w:rsid w:val="005246C5"/>
    <w:rsid w:val="00524C33"/>
    <w:rsid w:val="00524E36"/>
    <w:rsid w:val="00525953"/>
    <w:rsid w:val="00525978"/>
    <w:rsid w:val="00526D7B"/>
    <w:rsid w:val="005279A5"/>
    <w:rsid w:val="00527E81"/>
    <w:rsid w:val="00530235"/>
    <w:rsid w:val="005304CB"/>
    <w:rsid w:val="00530CDF"/>
    <w:rsid w:val="00530D1E"/>
    <w:rsid w:val="00530DE7"/>
    <w:rsid w:val="00530DED"/>
    <w:rsid w:val="00530E24"/>
    <w:rsid w:val="005311BD"/>
    <w:rsid w:val="00531B4F"/>
    <w:rsid w:val="00531C9C"/>
    <w:rsid w:val="00532043"/>
    <w:rsid w:val="005322CB"/>
    <w:rsid w:val="005324E3"/>
    <w:rsid w:val="00532695"/>
    <w:rsid w:val="00532764"/>
    <w:rsid w:val="005327C3"/>
    <w:rsid w:val="00532984"/>
    <w:rsid w:val="00532A1C"/>
    <w:rsid w:val="00533415"/>
    <w:rsid w:val="00533B4F"/>
    <w:rsid w:val="00533BE9"/>
    <w:rsid w:val="00533D02"/>
    <w:rsid w:val="00534527"/>
    <w:rsid w:val="005348DD"/>
    <w:rsid w:val="005349C5"/>
    <w:rsid w:val="00534DE6"/>
    <w:rsid w:val="0053508D"/>
    <w:rsid w:val="005354ED"/>
    <w:rsid w:val="00535633"/>
    <w:rsid w:val="00536242"/>
    <w:rsid w:val="00536647"/>
    <w:rsid w:val="0053665E"/>
    <w:rsid w:val="00536B0D"/>
    <w:rsid w:val="00536E40"/>
    <w:rsid w:val="00537265"/>
    <w:rsid w:val="005374EF"/>
    <w:rsid w:val="00537778"/>
    <w:rsid w:val="00537A79"/>
    <w:rsid w:val="00537B60"/>
    <w:rsid w:val="00537FD0"/>
    <w:rsid w:val="005401E8"/>
    <w:rsid w:val="00540C19"/>
    <w:rsid w:val="00540F38"/>
    <w:rsid w:val="00541011"/>
    <w:rsid w:val="005410D4"/>
    <w:rsid w:val="00541403"/>
    <w:rsid w:val="005426AF"/>
    <w:rsid w:val="00542B74"/>
    <w:rsid w:val="00542BAF"/>
    <w:rsid w:val="00542E9D"/>
    <w:rsid w:val="00543D61"/>
    <w:rsid w:val="005445A0"/>
    <w:rsid w:val="00544B30"/>
    <w:rsid w:val="00544ED1"/>
    <w:rsid w:val="00544EFC"/>
    <w:rsid w:val="005456F2"/>
    <w:rsid w:val="005456F8"/>
    <w:rsid w:val="00545FB0"/>
    <w:rsid w:val="00546515"/>
    <w:rsid w:val="00546F28"/>
    <w:rsid w:val="00546F86"/>
    <w:rsid w:val="00547516"/>
    <w:rsid w:val="00547A3A"/>
    <w:rsid w:val="00547ACD"/>
    <w:rsid w:val="00550011"/>
    <w:rsid w:val="00550114"/>
    <w:rsid w:val="005501A7"/>
    <w:rsid w:val="00550A31"/>
    <w:rsid w:val="00550EF7"/>
    <w:rsid w:val="005513E9"/>
    <w:rsid w:val="00551AE9"/>
    <w:rsid w:val="00551D9F"/>
    <w:rsid w:val="00552066"/>
    <w:rsid w:val="0055231B"/>
    <w:rsid w:val="00552998"/>
    <w:rsid w:val="005530D0"/>
    <w:rsid w:val="00554672"/>
    <w:rsid w:val="00555145"/>
    <w:rsid w:val="005560E9"/>
    <w:rsid w:val="0055632C"/>
    <w:rsid w:val="005569C3"/>
    <w:rsid w:val="00556B5E"/>
    <w:rsid w:val="005574D1"/>
    <w:rsid w:val="00557BFB"/>
    <w:rsid w:val="00557D1E"/>
    <w:rsid w:val="0056066C"/>
    <w:rsid w:val="005608BE"/>
    <w:rsid w:val="00560DE8"/>
    <w:rsid w:val="00560E76"/>
    <w:rsid w:val="0056128D"/>
    <w:rsid w:val="00561570"/>
    <w:rsid w:val="00561773"/>
    <w:rsid w:val="00561A1F"/>
    <w:rsid w:val="00561C3C"/>
    <w:rsid w:val="00561CB4"/>
    <w:rsid w:val="00561CDC"/>
    <w:rsid w:val="00561F2D"/>
    <w:rsid w:val="00562A56"/>
    <w:rsid w:val="00562CBA"/>
    <w:rsid w:val="00562E23"/>
    <w:rsid w:val="00563203"/>
    <w:rsid w:val="005641B7"/>
    <w:rsid w:val="00564D5A"/>
    <w:rsid w:val="00564D61"/>
    <w:rsid w:val="005658F5"/>
    <w:rsid w:val="00565C40"/>
    <w:rsid w:val="0056647B"/>
    <w:rsid w:val="00566A51"/>
    <w:rsid w:val="00566DAF"/>
    <w:rsid w:val="005678B4"/>
    <w:rsid w:val="00567919"/>
    <w:rsid w:val="00567AA7"/>
    <w:rsid w:val="00567F3D"/>
    <w:rsid w:val="005700C5"/>
    <w:rsid w:val="0057026C"/>
    <w:rsid w:val="005702C6"/>
    <w:rsid w:val="005703BB"/>
    <w:rsid w:val="00570486"/>
    <w:rsid w:val="00570796"/>
    <w:rsid w:val="00570961"/>
    <w:rsid w:val="00570DDB"/>
    <w:rsid w:val="005712FA"/>
    <w:rsid w:val="00571348"/>
    <w:rsid w:val="00571391"/>
    <w:rsid w:val="00571C4F"/>
    <w:rsid w:val="00571C63"/>
    <w:rsid w:val="00571DC2"/>
    <w:rsid w:val="005725EF"/>
    <w:rsid w:val="00572CBF"/>
    <w:rsid w:val="00572E91"/>
    <w:rsid w:val="005732EE"/>
    <w:rsid w:val="00573374"/>
    <w:rsid w:val="005736E6"/>
    <w:rsid w:val="00573D17"/>
    <w:rsid w:val="005752CB"/>
    <w:rsid w:val="0057536E"/>
    <w:rsid w:val="0057591B"/>
    <w:rsid w:val="00575C25"/>
    <w:rsid w:val="005763DF"/>
    <w:rsid w:val="00576A17"/>
    <w:rsid w:val="00576B0A"/>
    <w:rsid w:val="00576B0F"/>
    <w:rsid w:val="00576E88"/>
    <w:rsid w:val="005770E0"/>
    <w:rsid w:val="00577830"/>
    <w:rsid w:val="0058023D"/>
    <w:rsid w:val="00580315"/>
    <w:rsid w:val="00580F29"/>
    <w:rsid w:val="00581A24"/>
    <w:rsid w:val="00581A3C"/>
    <w:rsid w:val="00582870"/>
    <w:rsid w:val="005828AF"/>
    <w:rsid w:val="00582CD6"/>
    <w:rsid w:val="00582F5A"/>
    <w:rsid w:val="00583125"/>
    <w:rsid w:val="00584812"/>
    <w:rsid w:val="00584F80"/>
    <w:rsid w:val="005851FC"/>
    <w:rsid w:val="00585388"/>
    <w:rsid w:val="005858AD"/>
    <w:rsid w:val="00585A50"/>
    <w:rsid w:val="005863FC"/>
    <w:rsid w:val="00586655"/>
    <w:rsid w:val="005866D0"/>
    <w:rsid w:val="00586FA7"/>
    <w:rsid w:val="00587D2B"/>
    <w:rsid w:val="005903BE"/>
    <w:rsid w:val="0059070D"/>
    <w:rsid w:val="005907B8"/>
    <w:rsid w:val="00590F4C"/>
    <w:rsid w:val="0059140E"/>
    <w:rsid w:val="00591F18"/>
    <w:rsid w:val="00591F59"/>
    <w:rsid w:val="00591F5F"/>
    <w:rsid w:val="00592C65"/>
    <w:rsid w:val="00592DF1"/>
    <w:rsid w:val="005939B3"/>
    <w:rsid w:val="00593C5B"/>
    <w:rsid w:val="00593C80"/>
    <w:rsid w:val="005949FB"/>
    <w:rsid w:val="00595324"/>
    <w:rsid w:val="00595939"/>
    <w:rsid w:val="00595960"/>
    <w:rsid w:val="00595DFF"/>
    <w:rsid w:val="005963B9"/>
    <w:rsid w:val="005964B0"/>
    <w:rsid w:val="00596C5A"/>
    <w:rsid w:val="00596D74"/>
    <w:rsid w:val="005970C8"/>
    <w:rsid w:val="00597B9A"/>
    <w:rsid w:val="005A0A2A"/>
    <w:rsid w:val="005A1102"/>
    <w:rsid w:val="005A1E4A"/>
    <w:rsid w:val="005A2001"/>
    <w:rsid w:val="005A2764"/>
    <w:rsid w:val="005A2C89"/>
    <w:rsid w:val="005A2EC4"/>
    <w:rsid w:val="005A33A8"/>
    <w:rsid w:val="005A374D"/>
    <w:rsid w:val="005A3835"/>
    <w:rsid w:val="005A3BFB"/>
    <w:rsid w:val="005A3E3D"/>
    <w:rsid w:val="005A3FC1"/>
    <w:rsid w:val="005A41F5"/>
    <w:rsid w:val="005A4499"/>
    <w:rsid w:val="005A47B7"/>
    <w:rsid w:val="005A4A00"/>
    <w:rsid w:val="005A4DBB"/>
    <w:rsid w:val="005A4DF6"/>
    <w:rsid w:val="005A50BD"/>
    <w:rsid w:val="005A50D3"/>
    <w:rsid w:val="005A552E"/>
    <w:rsid w:val="005A5851"/>
    <w:rsid w:val="005A5A0B"/>
    <w:rsid w:val="005A673A"/>
    <w:rsid w:val="005A74BF"/>
    <w:rsid w:val="005A75B6"/>
    <w:rsid w:val="005A78DC"/>
    <w:rsid w:val="005A7E1E"/>
    <w:rsid w:val="005B0285"/>
    <w:rsid w:val="005B031C"/>
    <w:rsid w:val="005B0481"/>
    <w:rsid w:val="005B12D3"/>
    <w:rsid w:val="005B1601"/>
    <w:rsid w:val="005B1DAC"/>
    <w:rsid w:val="005B211E"/>
    <w:rsid w:val="005B277F"/>
    <w:rsid w:val="005B2D4F"/>
    <w:rsid w:val="005B2F20"/>
    <w:rsid w:val="005B46DD"/>
    <w:rsid w:val="005B4F82"/>
    <w:rsid w:val="005B5B6D"/>
    <w:rsid w:val="005B5E55"/>
    <w:rsid w:val="005B6A09"/>
    <w:rsid w:val="005B6D12"/>
    <w:rsid w:val="005B74E5"/>
    <w:rsid w:val="005B7533"/>
    <w:rsid w:val="005B753B"/>
    <w:rsid w:val="005B7C6D"/>
    <w:rsid w:val="005C0251"/>
    <w:rsid w:val="005C028B"/>
    <w:rsid w:val="005C0678"/>
    <w:rsid w:val="005C0894"/>
    <w:rsid w:val="005C0A2F"/>
    <w:rsid w:val="005C162F"/>
    <w:rsid w:val="005C193B"/>
    <w:rsid w:val="005C1EBB"/>
    <w:rsid w:val="005C21A5"/>
    <w:rsid w:val="005C22D4"/>
    <w:rsid w:val="005C2658"/>
    <w:rsid w:val="005C30B4"/>
    <w:rsid w:val="005C3484"/>
    <w:rsid w:val="005C3B42"/>
    <w:rsid w:val="005C3E54"/>
    <w:rsid w:val="005C478F"/>
    <w:rsid w:val="005C4C1A"/>
    <w:rsid w:val="005C5609"/>
    <w:rsid w:val="005C566E"/>
    <w:rsid w:val="005C5DB3"/>
    <w:rsid w:val="005C6280"/>
    <w:rsid w:val="005C630F"/>
    <w:rsid w:val="005C6D08"/>
    <w:rsid w:val="005C6E1F"/>
    <w:rsid w:val="005C7443"/>
    <w:rsid w:val="005C7A9D"/>
    <w:rsid w:val="005C7D67"/>
    <w:rsid w:val="005D077C"/>
    <w:rsid w:val="005D17C2"/>
    <w:rsid w:val="005D1AA0"/>
    <w:rsid w:val="005D1C24"/>
    <w:rsid w:val="005D1E63"/>
    <w:rsid w:val="005D21F6"/>
    <w:rsid w:val="005D2575"/>
    <w:rsid w:val="005D2A56"/>
    <w:rsid w:val="005D357A"/>
    <w:rsid w:val="005D38D6"/>
    <w:rsid w:val="005D3BD2"/>
    <w:rsid w:val="005D3D93"/>
    <w:rsid w:val="005D44D7"/>
    <w:rsid w:val="005D53D4"/>
    <w:rsid w:val="005D53FA"/>
    <w:rsid w:val="005D58B2"/>
    <w:rsid w:val="005D5D37"/>
    <w:rsid w:val="005D5E62"/>
    <w:rsid w:val="005D5F84"/>
    <w:rsid w:val="005D6302"/>
    <w:rsid w:val="005D63A7"/>
    <w:rsid w:val="005D649E"/>
    <w:rsid w:val="005D65A4"/>
    <w:rsid w:val="005D75E8"/>
    <w:rsid w:val="005D772E"/>
    <w:rsid w:val="005D798D"/>
    <w:rsid w:val="005D7BA7"/>
    <w:rsid w:val="005D7C2A"/>
    <w:rsid w:val="005D7C82"/>
    <w:rsid w:val="005E0273"/>
    <w:rsid w:val="005E0785"/>
    <w:rsid w:val="005E1183"/>
    <w:rsid w:val="005E1295"/>
    <w:rsid w:val="005E13DE"/>
    <w:rsid w:val="005E1559"/>
    <w:rsid w:val="005E17E5"/>
    <w:rsid w:val="005E1AEA"/>
    <w:rsid w:val="005E20C2"/>
    <w:rsid w:val="005E2E61"/>
    <w:rsid w:val="005E3AD1"/>
    <w:rsid w:val="005E3E92"/>
    <w:rsid w:val="005E412D"/>
    <w:rsid w:val="005E417B"/>
    <w:rsid w:val="005E4418"/>
    <w:rsid w:val="005E46FC"/>
    <w:rsid w:val="005E48ED"/>
    <w:rsid w:val="005E53A1"/>
    <w:rsid w:val="005E54D6"/>
    <w:rsid w:val="005E570A"/>
    <w:rsid w:val="005E58C9"/>
    <w:rsid w:val="005E63A1"/>
    <w:rsid w:val="005E6AE5"/>
    <w:rsid w:val="005E7271"/>
    <w:rsid w:val="005E78C1"/>
    <w:rsid w:val="005E793E"/>
    <w:rsid w:val="005E7F79"/>
    <w:rsid w:val="005F04A2"/>
    <w:rsid w:val="005F07F8"/>
    <w:rsid w:val="005F1103"/>
    <w:rsid w:val="005F152D"/>
    <w:rsid w:val="005F1830"/>
    <w:rsid w:val="005F1967"/>
    <w:rsid w:val="005F1FDA"/>
    <w:rsid w:val="005F270E"/>
    <w:rsid w:val="005F2A66"/>
    <w:rsid w:val="005F2BD0"/>
    <w:rsid w:val="005F2F82"/>
    <w:rsid w:val="005F3A43"/>
    <w:rsid w:val="005F4245"/>
    <w:rsid w:val="005F45F2"/>
    <w:rsid w:val="005F538C"/>
    <w:rsid w:val="005F587C"/>
    <w:rsid w:val="005F5E3D"/>
    <w:rsid w:val="005F5E72"/>
    <w:rsid w:val="005F5E98"/>
    <w:rsid w:val="005F63A0"/>
    <w:rsid w:val="005F6EE0"/>
    <w:rsid w:val="005F7385"/>
    <w:rsid w:val="005F741B"/>
    <w:rsid w:val="005F7A73"/>
    <w:rsid w:val="005F7FCA"/>
    <w:rsid w:val="006000F2"/>
    <w:rsid w:val="006003A7"/>
    <w:rsid w:val="006007E4"/>
    <w:rsid w:val="0060108E"/>
    <w:rsid w:val="006013EE"/>
    <w:rsid w:val="006015A7"/>
    <w:rsid w:val="0060161F"/>
    <w:rsid w:val="0060172A"/>
    <w:rsid w:val="00601BCB"/>
    <w:rsid w:val="0060215B"/>
    <w:rsid w:val="006023F9"/>
    <w:rsid w:val="00602EAB"/>
    <w:rsid w:val="00603812"/>
    <w:rsid w:val="00603AD1"/>
    <w:rsid w:val="0060425A"/>
    <w:rsid w:val="0060475A"/>
    <w:rsid w:val="00604DCC"/>
    <w:rsid w:val="006052E4"/>
    <w:rsid w:val="0060569D"/>
    <w:rsid w:val="00605BAD"/>
    <w:rsid w:val="00605C34"/>
    <w:rsid w:val="00605CC3"/>
    <w:rsid w:val="00605D04"/>
    <w:rsid w:val="00605D73"/>
    <w:rsid w:val="00605FCD"/>
    <w:rsid w:val="006063B5"/>
    <w:rsid w:val="00606815"/>
    <w:rsid w:val="00606D0B"/>
    <w:rsid w:val="00606F3F"/>
    <w:rsid w:val="00607349"/>
    <w:rsid w:val="00607668"/>
    <w:rsid w:val="006076F8"/>
    <w:rsid w:val="00607842"/>
    <w:rsid w:val="00607B8E"/>
    <w:rsid w:val="006103C7"/>
    <w:rsid w:val="006105FF"/>
    <w:rsid w:val="00610681"/>
    <w:rsid w:val="006106C7"/>
    <w:rsid w:val="0061073D"/>
    <w:rsid w:val="00610782"/>
    <w:rsid w:val="00612A59"/>
    <w:rsid w:val="00612E00"/>
    <w:rsid w:val="00612E1A"/>
    <w:rsid w:val="006135E5"/>
    <w:rsid w:val="00613D91"/>
    <w:rsid w:val="006143DD"/>
    <w:rsid w:val="006153F5"/>
    <w:rsid w:val="006157E2"/>
    <w:rsid w:val="00615920"/>
    <w:rsid w:val="00615A4E"/>
    <w:rsid w:val="00615B31"/>
    <w:rsid w:val="00615B5F"/>
    <w:rsid w:val="006160D8"/>
    <w:rsid w:val="00616333"/>
    <w:rsid w:val="00616337"/>
    <w:rsid w:val="006166AA"/>
    <w:rsid w:val="006168F3"/>
    <w:rsid w:val="00616DDC"/>
    <w:rsid w:val="00617009"/>
    <w:rsid w:val="006176F6"/>
    <w:rsid w:val="00617780"/>
    <w:rsid w:val="006178BB"/>
    <w:rsid w:val="00617BF8"/>
    <w:rsid w:val="00620606"/>
    <w:rsid w:val="0062126F"/>
    <w:rsid w:val="006214BE"/>
    <w:rsid w:val="00621BC7"/>
    <w:rsid w:val="006227E0"/>
    <w:rsid w:val="00623366"/>
    <w:rsid w:val="00623434"/>
    <w:rsid w:val="0062345A"/>
    <w:rsid w:val="006234B2"/>
    <w:rsid w:val="00623636"/>
    <w:rsid w:val="006237A1"/>
    <w:rsid w:val="00623891"/>
    <w:rsid w:val="00623B1B"/>
    <w:rsid w:val="0062423A"/>
    <w:rsid w:val="00624B90"/>
    <w:rsid w:val="00624E07"/>
    <w:rsid w:val="00624E0D"/>
    <w:rsid w:val="006259E2"/>
    <w:rsid w:val="00625BD5"/>
    <w:rsid w:val="00625D32"/>
    <w:rsid w:val="00625F03"/>
    <w:rsid w:val="00626FAD"/>
    <w:rsid w:val="00627122"/>
    <w:rsid w:val="00627891"/>
    <w:rsid w:val="00627DB2"/>
    <w:rsid w:val="00630116"/>
    <w:rsid w:val="00630144"/>
    <w:rsid w:val="006303DD"/>
    <w:rsid w:val="006304B7"/>
    <w:rsid w:val="0063052B"/>
    <w:rsid w:val="00631601"/>
    <w:rsid w:val="00631B25"/>
    <w:rsid w:val="00631C97"/>
    <w:rsid w:val="00631EB8"/>
    <w:rsid w:val="00631EFD"/>
    <w:rsid w:val="006320A3"/>
    <w:rsid w:val="00632425"/>
    <w:rsid w:val="006325A7"/>
    <w:rsid w:val="00632EE0"/>
    <w:rsid w:val="00633219"/>
    <w:rsid w:val="00633D7A"/>
    <w:rsid w:val="00633EEC"/>
    <w:rsid w:val="0063403D"/>
    <w:rsid w:val="0063463F"/>
    <w:rsid w:val="0063488D"/>
    <w:rsid w:val="00634BE1"/>
    <w:rsid w:val="00634E20"/>
    <w:rsid w:val="006353F2"/>
    <w:rsid w:val="006355C4"/>
    <w:rsid w:val="00635DEB"/>
    <w:rsid w:val="006361C4"/>
    <w:rsid w:val="006361E7"/>
    <w:rsid w:val="0063692D"/>
    <w:rsid w:val="00636F62"/>
    <w:rsid w:val="006372D7"/>
    <w:rsid w:val="00637384"/>
    <w:rsid w:val="00637728"/>
    <w:rsid w:val="006378E6"/>
    <w:rsid w:val="00637CF3"/>
    <w:rsid w:val="00637D2C"/>
    <w:rsid w:val="00637E13"/>
    <w:rsid w:val="00637FCC"/>
    <w:rsid w:val="00640122"/>
    <w:rsid w:val="006406EF"/>
    <w:rsid w:val="0064084E"/>
    <w:rsid w:val="00640BFB"/>
    <w:rsid w:val="00641490"/>
    <w:rsid w:val="00641D48"/>
    <w:rsid w:val="00641D6A"/>
    <w:rsid w:val="00641FE3"/>
    <w:rsid w:val="006422EC"/>
    <w:rsid w:val="006428BB"/>
    <w:rsid w:val="00642901"/>
    <w:rsid w:val="00642C16"/>
    <w:rsid w:val="00642C68"/>
    <w:rsid w:val="00643092"/>
    <w:rsid w:val="00644665"/>
    <w:rsid w:val="006448BD"/>
    <w:rsid w:val="006454AA"/>
    <w:rsid w:val="006454C9"/>
    <w:rsid w:val="00645913"/>
    <w:rsid w:val="00645ABD"/>
    <w:rsid w:val="00645F69"/>
    <w:rsid w:val="0064614F"/>
    <w:rsid w:val="00646189"/>
    <w:rsid w:val="00646255"/>
    <w:rsid w:val="0064629A"/>
    <w:rsid w:val="00646BAF"/>
    <w:rsid w:val="00646BC6"/>
    <w:rsid w:val="00646D30"/>
    <w:rsid w:val="00646EED"/>
    <w:rsid w:val="00647EE1"/>
    <w:rsid w:val="0065099D"/>
    <w:rsid w:val="006510D2"/>
    <w:rsid w:val="00651458"/>
    <w:rsid w:val="0065175B"/>
    <w:rsid w:val="006517B5"/>
    <w:rsid w:val="006517F0"/>
    <w:rsid w:val="006520F9"/>
    <w:rsid w:val="0065253E"/>
    <w:rsid w:val="00652AEB"/>
    <w:rsid w:val="006535CD"/>
    <w:rsid w:val="00653646"/>
    <w:rsid w:val="0065442F"/>
    <w:rsid w:val="0065450F"/>
    <w:rsid w:val="0065464C"/>
    <w:rsid w:val="006554C2"/>
    <w:rsid w:val="006555B2"/>
    <w:rsid w:val="00655C86"/>
    <w:rsid w:val="00655DD2"/>
    <w:rsid w:val="00655FF1"/>
    <w:rsid w:val="006560C2"/>
    <w:rsid w:val="006563D3"/>
    <w:rsid w:val="00656D25"/>
    <w:rsid w:val="00657B56"/>
    <w:rsid w:val="00657CF5"/>
    <w:rsid w:val="00657FE0"/>
    <w:rsid w:val="0066015E"/>
    <w:rsid w:val="006603A8"/>
    <w:rsid w:val="00660ADB"/>
    <w:rsid w:val="0066111E"/>
    <w:rsid w:val="00661340"/>
    <w:rsid w:val="0066148F"/>
    <w:rsid w:val="0066162D"/>
    <w:rsid w:val="00661795"/>
    <w:rsid w:val="00661F88"/>
    <w:rsid w:val="00662262"/>
    <w:rsid w:val="00662514"/>
    <w:rsid w:val="00663133"/>
    <w:rsid w:val="00663697"/>
    <w:rsid w:val="00663742"/>
    <w:rsid w:val="00664064"/>
    <w:rsid w:val="00664257"/>
    <w:rsid w:val="0066462F"/>
    <w:rsid w:val="006646D8"/>
    <w:rsid w:val="0066537E"/>
    <w:rsid w:val="0066564B"/>
    <w:rsid w:val="006656CF"/>
    <w:rsid w:val="0066571C"/>
    <w:rsid w:val="00665819"/>
    <w:rsid w:val="0066588F"/>
    <w:rsid w:val="006659A0"/>
    <w:rsid w:val="00665BAA"/>
    <w:rsid w:val="00665DD5"/>
    <w:rsid w:val="006713E6"/>
    <w:rsid w:val="00671895"/>
    <w:rsid w:val="00671B34"/>
    <w:rsid w:val="00671D66"/>
    <w:rsid w:val="0067231C"/>
    <w:rsid w:val="006724C3"/>
    <w:rsid w:val="00672759"/>
    <w:rsid w:val="00672C86"/>
    <w:rsid w:val="0067377C"/>
    <w:rsid w:val="00673A04"/>
    <w:rsid w:val="00673F03"/>
    <w:rsid w:val="006745A2"/>
    <w:rsid w:val="00674809"/>
    <w:rsid w:val="00674A09"/>
    <w:rsid w:val="0067547A"/>
    <w:rsid w:val="006755CA"/>
    <w:rsid w:val="0067589B"/>
    <w:rsid w:val="00675C7A"/>
    <w:rsid w:val="006775F6"/>
    <w:rsid w:val="006779B4"/>
    <w:rsid w:val="00677E52"/>
    <w:rsid w:val="00677E90"/>
    <w:rsid w:val="00677F98"/>
    <w:rsid w:val="00677FE9"/>
    <w:rsid w:val="0068073F"/>
    <w:rsid w:val="0068075C"/>
    <w:rsid w:val="0068123D"/>
    <w:rsid w:val="00681473"/>
    <w:rsid w:val="00681536"/>
    <w:rsid w:val="00681DAA"/>
    <w:rsid w:val="00682377"/>
    <w:rsid w:val="006823CC"/>
    <w:rsid w:val="006825C0"/>
    <w:rsid w:val="006827E4"/>
    <w:rsid w:val="00682854"/>
    <w:rsid w:val="00682C0B"/>
    <w:rsid w:val="00682D17"/>
    <w:rsid w:val="00683F62"/>
    <w:rsid w:val="0068467F"/>
    <w:rsid w:val="006846B0"/>
    <w:rsid w:val="006847D1"/>
    <w:rsid w:val="00684C77"/>
    <w:rsid w:val="00684DFA"/>
    <w:rsid w:val="006856B4"/>
    <w:rsid w:val="00686717"/>
    <w:rsid w:val="00686998"/>
    <w:rsid w:val="00687099"/>
    <w:rsid w:val="0068714C"/>
    <w:rsid w:val="00687965"/>
    <w:rsid w:val="00687C6A"/>
    <w:rsid w:val="00687CB2"/>
    <w:rsid w:val="00687E0B"/>
    <w:rsid w:val="006903C9"/>
    <w:rsid w:val="006909EA"/>
    <w:rsid w:val="00691811"/>
    <w:rsid w:val="00691FC3"/>
    <w:rsid w:val="006923AD"/>
    <w:rsid w:val="00692BC0"/>
    <w:rsid w:val="00692F53"/>
    <w:rsid w:val="00693117"/>
    <w:rsid w:val="00693523"/>
    <w:rsid w:val="0069364E"/>
    <w:rsid w:val="0069465D"/>
    <w:rsid w:val="00694E88"/>
    <w:rsid w:val="006950E7"/>
    <w:rsid w:val="00695F9E"/>
    <w:rsid w:val="0069656D"/>
    <w:rsid w:val="006965DA"/>
    <w:rsid w:val="00696F1E"/>
    <w:rsid w:val="00697742"/>
    <w:rsid w:val="00697F63"/>
    <w:rsid w:val="006A0EF8"/>
    <w:rsid w:val="006A11E2"/>
    <w:rsid w:val="006A23A6"/>
    <w:rsid w:val="006A2DFD"/>
    <w:rsid w:val="006A31C0"/>
    <w:rsid w:val="006A3285"/>
    <w:rsid w:val="006A3564"/>
    <w:rsid w:val="006A362B"/>
    <w:rsid w:val="006A38E5"/>
    <w:rsid w:val="006A39AA"/>
    <w:rsid w:val="006A3A0D"/>
    <w:rsid w:val="006A47BD"/>
    <w:rsid w:val="006A4984"/>
    <w:rsid w:val="006A5058"/>
    <w:rsid w:val="006A565C"/>
    <w:rsid w:val="006A5D41"/>
    <w:rsid w:val="006A5FBE"/>
    <w:rsid w:val="006A6358"/>
    <w:rsid w:val="006A6D3B"/>
    <w:rsid w:val="006A6DC6"/>
    <w:rsid w:val="006A71CA"/>
    <w:rsid w:val="006A74EB"/>
    <w:rsid w:val="006A762F"/>
    <w:rsid w:val="006A786F"/>
    <w:rsid w:val="006A7C87"/>
    <w:rsid w:val="006B040F"/>
    <w:rsid w:val="006B07AA"/>
    <w:rsid w:val="006B1C45"/>
    <w:rsid w:val="006B1FCC"/>
    <w:rsid w:val="006B2177"/>
    <w:rsid w:val="006B24A6"/>
    <w:rsid w:val="006B257B"/>
    <w:rsid w:val="006B38FF"/>
    <w:rsid w:val="006B3B61"/>
    <w:rsid w:val="006B4273"/>
    <w:rsid w:val="006B456F"/>
    <w:rsid w:val="006B4E8A"/>
    <w:rsid w:val="006B5149"/>
    <w:rsid w:val="006B5A51"/>
    <w:rsid w:val="006B6237"/>
    <w:rsid w:val="006B6C4B"/>
    <w:rsid w:val="006B71C3"/>
    <w:rsid w:val="006B746D"/>
    <w:rsid w:val="006B753B"/>
    <w:rsid w:val="006B7BCF"/>
    <w:rsid w:val="006C07DF"/>
    <w:rsid w:val="006C0CEA"/>
    <w:rsid w:val="006C1B2C"/>
    <w:rsid w:val="006C1B9D"/>
    <w:rsid w:val="006C21C2"/>
    <w:rsid w:val="006C28DF"/>
    <w:rsid w:val="006C2B5B"/>
    <w:rsid w:val="006C2FE9"/>
    <w:rsid w:val="006C4D0C"/>
    <w:rsid w:val="006C55E1"/>
    <w:rsid w:val="006C56A2"/>
    <w:rsid w:val="006C59B0"/>
    <w:rsid w:val="006C5A2F"/>
    <w:rsid w:val="006C5F54"/>
    <w:rsid w:val="006C6020"/>
    <w:rsid w:val="006C6066"/>
    <w:rsid w:val="006C67FA"/>
    <w:rsid w:val="006C69A9"/>
    <w:rsid w:val="006C6C3B"/>
    <w:rsid w:val="006C7381"/>
    <w:rsid w:val="006C748F"/>
    <w:rsid w:val="006C75F3"/>
    <w:rsid w:val="006C7A38"/>
    <w:rsid w:val="006C7E22"/>
    <w:rsid w:val="006C7FD5"/>
    <w:rsid w:val="006D061D"/>
    <w:rsid w:val="006D0839"/>
    <w:rsid w:val="006D0A88"/>
    <w:rsid w:val="006D0B3D"/>
    <w:rsid w:val="006D0E27"/>
    <w:rsid w:val="006D1249"/>
    <w:rsid w:val="006D1339"/>
    <w:rsid w:val="006D14E2"/>
    <w:rsid w:val="006D16DC"/>
    <w:rsid w:val="006D182F"/>
    <w:rsid w:val="006D1A43"/>
    <w:rsid w:val="006D1BDA"/>
    <w:rsid w:val="006D1E5A"/>
    <w:rsid w:val="006D2269"/>
    <w:rsid w:val="006D2609"/>
    <w:rsid w:val="006D2720"/>
    <w:rsid w:val="006D2883"/>
    <w:rsid w:val="006D3C6F"/>
    <w:rsid w:val="006D458A"/>
    <w:rsid w:val="006D4B6F"/>
    <w:rsid w:val="006D4D47"/>
    <w:rsid w:val="006D54C3"/>
    <w:rsid w:val="006D57E9"/>
    <w:rsid w:val="006D599F"/>
    <w:rsid w:val="006D60D5"/>
    <w:rsid w:val="006D63D3"/>
    <w:rsid w:val="006D65F3"/>
    <w:rsid w:val="006D6BD4"/>
    <w:rsid w:val="006D6DC7"/>
    <w:rsid w:val="006D6FD1"/>
    <w:rsid w:val="006D71E8"/>
    <w:rsid w:val="006D7B00"/>
    <w:rsid w:val="006D7CAC"/>
    <w:rsid w:val="006D7CC8"/>
    <w:rsid w:val="006E07F7"/>
    <w:rsid w:val="006E08FE"/>
    <w:rsid w:val="006E0D09"/>
    <w:rsid w:val="006E143F"/>
    <w:rsid w:val="006E2065"/>
    <w:rsid w:val="006E2844"/>
    <w:rsid w:val="006E365A"/>
    <w:rsid w:val="006E407D"/>
    <w:rsid w:val="006E409E"/>
    <w:rsid w:val="006E4A4B"/>
    <w:rsid w:val="006E5672"/>
    <w:rsid w:val="006E5826"/>
    <w:rsid w:val="006E5C42"/>
    <w:rsid w:val="006E5F82"/>
    <w:rsid w:val="006E71BF"/>
    <w:rsid w:val="006E725C"/>
    <w:rsid w:val="006E763E"/>
    <w:rsid w:val="006E7B14"/>
    <w:rsid w:val="006E7B9F"/>
    <w:rsid w:val="006F00D0"/>
    <w:rsid w:val="006F161F"/>
    <w:rsid w:val="006F1B95"/>
    <w:rsid w:val="006F244F"/>
    <w:rsid w:val="006F27E7"/>
    <w:rsid w:val="006F2DA9"/>
    <w:rsid w:val="006F2F25"/>
    <w:rsid w:val="006F2F3B"/>
    <w:rsid w:val="006F30A8"/>
    <w:rsid w:val="006F34EB"/>
    <w:rsid w:val="006F36BD"/>
    <w:rsid w:val="006F37F4"/>
    <w:rsid w:val="006F4397"/>
    <w:rsid w:val="006F448B"/>
    <w:rsid w:val="006F4580"/>
    <w:rsid w:val="006F489B"/>
    <w:rsid w:val="006F48CD"/>
    <w:rsid w:val="006F491F"/>
    <w:rsid w:val="006F4E39"/>
    <w:rsid w:val="006F53FD"/>
    <w:rsid w:val="006F564A"/>
    <w:rsid w:val="006F63AA"/>
    <w:rsid w:val="006F6656"/>
    <w:rsid w:val="006F6D48"/>
    <w:rsid w:val="006F7159"/>
    <w:rsid w:val="006F7439"/>
    <w:rsid w:val="006F7588"/>
    <w:rsid w:val="006F7A2E"/>
    <w:rsid w:val="006F7C22"/>
    <w:rsid w:val="006F7D97"/>
    <w:rsid w:val="0070020E"/>
    <w:rsid w:val="00700710"/>
    <w:rsid w:val="00701D19"/>
    <w:rsid w:val="00702284"/>
    <w:rsid w:val="00702754"/>
    <w:rsid w:val="00702997"/>
    <w:rsid w:val="007039D6"/>
    <w:rsid w:val="00703A5F"/>
    <w:rsid w:val="00704136"/>
    <w:rsid w:val="00705219"/>
    <w:rsid w:val="00705E1B"/>
    <w:rsid w:val="007064CE"/>
    <w:rsid w:val="0070661A"/>
    <w:rsid w:val="00706974"/>
    <w:rsid w:val="00706C54"/>
    <w:rsid w:val="0070776D"/>
    <w:rsid w:val="00707B29"/>
    <w:rsid w:val="00707FB9"/>
    <w:rsid w:val="007101AF"/>
    <w:rsid w:val="00710927"/>
    <w:rsid w:val="00710B31"/>
    <w:rsid w:val="00710BC0"/>
    <w:rsid w:val="00710DF5"/>
    <w:rsid w:val="00710E12"/>
    <w:rsid w:val="00710F2A"/>
    <w:rsid w:val="0071152B"/>
    <w:rsid w:val="0071161B"/>
    <w:rsid w:val="0071174D"/>
    <w:rsid w:val="007118EA"/>
    <w:rsid w:val="0071281C"/>
    <w:rsid w:val="007132A9"/>
    <w:rsid w:val="007133B1"/>
    <w:rsid w:val="00713759"/>
    <w:rsid w:val="00713805"/>
    <w:rsid w:val="00714562"/>
    <w:rsid w:val="007145AF"/>
    <w:rsid w:val="0071468C"/>
    <w:rsid w:val="007147AC"/>
    <w:rsid w:val="00714F4D"/>
    <w:rsid w:val="00715BD9"/>
    <w:rsid w:val="00715C6D"/>
    <w:rsid w:val="00715DB3"/>
    <w:rsid w:val="00715DFB"/>
    <w:rsid w:val="00716356"/>
    <w:rsid w:val="0071646A"/>
    <w:rsid w:val="007165D9"/>
    <w:rsid w:val="007166E1"/>
    <w:rsid w:val="00716AC4"/>
    <w:rsid w:val="00717006"/>
    <w:rsid w:val="00720B4E"/>
    <w:rsid w:val="00720E45"/>
    <w:rsid w:val="0072118C"/>
    <w:rsid w:val="00721B19"/>
    <w:rsid w:val="007220C1"/>
    <w:rsid w:val="00722639"/>
    <w:rsid w:val="00722748"/>
    <w:rsid w:val="00722836"/>
    <w:rsid w:val="00722E5B"/>
    <w:rsid w:val="0072316F"/>
    <w:rsid w:val="00723C5D"/>
    <w:rsid w:val="00723E6A"/>
    <w:rsid w:val="00723EC9"/>
    <w:rsid w:val="00724639"/>
    <w:rsid w:val="007247DB"/>
    <w:rsid w:val="00724D66"/>
    <w:rsid w:val="00724D84"/>
    <w:rsid w:val="00724FBF"/>
    <w:rsid w:val="00725032"/>
    <w:rsid w:val="0072561A"/>
    <w:rsid w:val="00725783"/>
    <w:rsid w:val="00725B75"/>
    <w:rsid w:val="007261AD"/>
    <w:rsid w:val="00726917"/>
    <w:rsid w:val="007269A0"/>
    <w:rsid w:val="00726DDF"/>
    <w:rsid w:val="007278BE"/>
    <w:rsid w:val="007278FC"/>
    <w:rsid w:val="00727C6C"/>
    <w:rsid w:val="00727D87"/>
    <w:rsid w:val="00727E8A"/>
    <w:rsid w:val="00730422"/>
    <w:rsid w:val="0073059C"/>
    <w:rsid w:val="0073065D"/>
    <w:rsid w:val="00730F42"/>
    <w:rsid w:val="0073133C"/>
    <w:rsid w:val="0073141E"/>
    <w:rsid w:val="00731517"/>
    <w:rsid w:val="007316AB"/>
    <w:rsid w:val="007318DD"/>
    <w:rsid w:val="00731E25"/>
    <w:rsid w:val="0073237B"/>
    <w:rsid w:val="007328DE"/>
    <w:rsid w:val="00732947"/>
    <w:rsid w:val="00732A95"/>
    <w:rsid w:val="00732AB1"/>
    <w:rsid w:val="00733362"/>
    <w:rsid w:val="007339A8"/>
    <w:rsid w:val="00733FEA"/>
    <w:rsid w:val="007344D5"/>
    <w:rsid w:val="007349CB"/>
    <w:rsid w:val="00735128"/>
    <w:rsid w:val="007357D0"/>
    <w:rsid w:val="007368BA"/>
    <w:rsid w:val="00736BE8"/>
    <w:rsid w:val="007370C3"/>
    <w:rsid w:val="007371B0"/>
    <w:rsid w:val="0073771E"/>
    <w:rsid w:val="007379E7"/>
    <w:rsid w:val="00737A79"/>
    <w:rsid w:val="00737DBB"/>
    <w:rsid w:val="00740335"/>
    <w:rsid w:val="007406BC"/>
    <w:rsid w:val="00741252"/>
    <w:rsid w:val="0074138B"/>
    <w:rsid w:val="007424B0"/>
    <w:rsid w:val="007426AA"/>
    <w:rsid w:val="00742D18"/>
    <w:rsid w:val="00742EF7"/>
    <w:rsid w:val="0074307A"/>
    <w:rsid w:val="00743DF9"/>
    <w:rsid w:val="00743E2E"/>
    <w:rsid w:val="0074414D"/>
    <w:rsid w:val="007442BD"/>
    <w:rsid w:val="007447A8"/>
    <w:rsid w:val="0074486D"/>
    <w:rsid w:val="00744B73"/>
    <w:rsid w:val="007453AB"/>
    <w:rsid w:val="007459A9"/>
    <w:rsid w:val="00745D0F"/>
    <w:rsid w:val="00746070"/>
    <w:rsid w:val="00746197"/>
    <w:rsid w:val="00746A2A"/>
    <w:rsid w:val="00746E65"/>
    <w:rsid w:val="00746EF4"/>
    <w:rsid w:val="007472FD"/>
    <w:rsid w:val="0074740E"/>
    <w:rsid w:val="00747488"/>
    <w:rsid w:val="00747694"/>
    <w:rsid w:val="00747752"/>
    <w:rsid w:val="00747BE5"/>
    <w:rsid w:val="00750390"/>
    <w:rsid w:val="00750DB5"/>
    <w:rsid w:val="00750F32"/>
    <w:rsid w:val="00751318"/>
    <w:rsid w:val="007513B6"/>
    <w:rsid w:val="00751902"/>
    <w:rsid w:val="00751F5B"/>
    <w:rsid w:val="0075243B"/>
    <w:rsid w:val="007534AF"/>
    <w:rsid w:val="007543C2"/>
    <w:rsid w:val="007543C7"/>
    <w:rsid w:val="0075447C"/>
    <w:rsid w:val="007545A0"/>
    <w:rsid w:val="007546CF"/>
    <w:rsid w:val="00754913"/>
    <w:rsid w:val="00754A38"/>
    <w:rsid w:val="007550CB"/>
    <w:rsid w:val="007556C0"/>
    <w:rsid w:val="007557FE"/>
    <w:rsid w:val="00755870"/>
    <w:rsid w:val="00755BB7"/>
    <w:rsid w:val="00755D8D"/>
    <w:rsid w:val="00756185"/>
    <w:rsid w:val="007563BC"/>
    <w:rsid w:val="00756AE3"/>
    <w:rsid w:val="00756E25"/>
    <w:rsid w:val="00756EAC"/>
    <w:rsid w:val="00757613"/>
    <w:rsid w:val="00757D56"/>
    <w:rsid w:val="00760459"/>
    <w:rsid w:val="0076056C"/>
    <w:rsid w:val="007606EA"/>
    <w:rsid w:val="007607B2"/>
    <w:rsid w:val="007607D8"/>
    <w:rsid w:val="00760ADB"/>
    <w:rsid w:val="00760F45"/>
    <w:rsid w:val="0076182B"/>
    <w:rsid w:val="007620F8"/>
    <w:rsid w:val="007626A6"/>
    <w:rsid w:val="007630BB"/>
    <w:rsid w:val="007631FD"/>
    <w:rsid w:val="007632E9"/>
    <w:rsid w:val="00763E4F"/>
    <w:rsid w:val="0076419E"/>
    <w:rsid w:val="00764571"/>
    <w:rsid w:val="00764696"/>
    <w:rsid w:val="00764F62"/>
    <w:rsid w:val="0076527B"/>
    <w:rsid w:val="00765BF9"/>
    <w:rsid w:val="00766478"/>
    <w:rsid w:val="00766A07"/>
    <w:rsid w:val="00766E2D"/>
    <w:rsid w:val="00767280"/>
    <w:rsid w:val="00767507"/>
    <w:rsid w:val="007677F9"/>
    <w:rsid w:val="00767881"/>
    <w:rsid w:val="0076791A"/>
    <w:rsid w:val="00767C2D"/>
    <w:rsid w:val="00767EFA"/>
    <w:rsid w:val="00767F44"/>
    <w:rsid w:val="00770278"/>
    <w:rsid w:val="00770582"/>
    <w:rsid w:val="00770799"/>
    <w:rsid w:val="0077093E"/>
    <w:rsid w:val="007710FD"/>
    <w:rsid w:val="007717FC"/>
    <w:rsid w:val="00771847"/>
    <w:rsid w:val="00771869"/>
    <w:rsid w:val="007718DF"/>
    <w:rsid w:val="00771973"/>
    <w:rsid w:val="0077200E"/>
    <w:rsid w:val="007721B1"/>
    <w:rsid w:val="0077257B"/>
    <w:rsid w:val="00772806"/>
    <w:rsid w:val="007730E8"/>
    <w:rsid w:val="00773539"/>
    <w:rsid w:val="00773E69"/>
    <w:rsid w:val="0077446C"/>
    <w:rsid w:val="00774487"/>
    <w:rsid w:val="0077513A"/>
    <w:rsid w:val="007756EF"/>
    <w:rsid w:val="0077632B"/>
    <w:rsid w:val="007767AC"/>
    <w:rsid w:val="007767F8"/>
    <w:rsid w:val="00776AD7"/>
    <w:rsid w:val="00776C1C"/>
    <w:rsid w:val="00777113"/>
    <w:rsid w:val="00777E2D"/>
    <w:rsid w:val="0078021B"/>
    <w:rsid w:val="007813A7"/>
    <w:rsid w:val="007815D1"/>
    <w:rsid w:val="007817C5"/>
    <w:rsid w:val="00782CE8"/>
    <w:rsid w:val="007831EA"/>
    <w:rsid w:val="007836AF"/>
    <w:rsid w:val="00783782"/>
    <w:rsid w:val="00783969"/>
    <w:rsid w:val="00783DB5"/>
    <w:rsid w:val="00783EBA"/>
    <w:rsid w:val="00784331"/>
    <w:rsid w:val="007849FA"/>
    <w:rsid w:val="00784EB7"/>
    <w:rsid w:val="00785390"/>
    <w:rsid w:val="00785814"/>
    <w:rsid w:val="00785A84"/>
    <w:rsid w:val="00786B32"/>
    <w:rsid w:val="00786E5B"/>
    <w:rsid w:val="007873BE"/>
    <w:rsid w:val="007875D1"/>
    <w:rsid w:val="00790577"/>
    <w:rsid w:val="007906C9"/>
    <w:rsid w:val="00791559"/>
    <w:rsid w:val="00791722"/>
    <w:rsid w:val="00792FE9"/>
    <w:rsid w:val="007935F0"/>
    <w:rsid w:val="007938EA"/>
    <w:rsid w:val="007947D2"/>
    <w:rsid w:val="007949E6"/>
    <w:rsid w:val="00794A41"/>
    <w:rsid w:val="00794E66"/>
    <w:rsid w:val="00794E8D"/>
    <w:rsid w:val="00794F2F"/>
    <w:rsid w:val="00794F52"/>
    <w:rsid w:val="00795159"/>
    <w:rsid w:val="007957E8"/>
    <w:rsid w:val="0079614A"/>
    <w:rsid w:val="007967D0"/>
    <w:rsid w:val="00796A50"/>
    <w:rsid w:val="00797349"/>
    <w:rsid w:val="0079768A"/>
    <w:rsid w:val="00797A06"/>
    <w:rsid w:val="007A0EB8"/>
    <w:rsid w:val="007A1095"/>
    <w:rsid w:val="007A14EE"/>
    <w:rsid w:val="007A1A96"/>
    <w:rsid w:val="007A1DAF"/>
    <w:rsid w:val="007A21BA"/>
    <w:rsid w:val="007A262E"/>
    <w:rsid w:val="007A2941"/>
    <w:rsid w:val="007A29E3"/>
    <w:rsid w:val="007A2A78"/>
    <w:rsid w:val="007A33B6"/>
    <w:rsid w:val="007A404E"/>
    <w:rsid w:val="007A44D4"/>
    <w:rsid w:val="007A4501"/>
    <w:rsid w:val="007A4626"/>
    <w:rsid w:val="007A46BC"/>
    <w:rsid w:val="007A53AA"/>
    <w:rsid w:val="007A582E"/>
    <w:rsid w:val="007A58A1"/>
    <w:rsid w:val="007A5A4E"/>
    <w:rsid w:val="007A5B53"/>
    <w:rsid w:val="007A5EC1"/>
    <w:rsid w:val="007A5F32"/>
    <w:rsid w:val="007A5FD8"/>
    <w:rsid w:val="007A7961"/>
    <w:rsid w:val="007A7BB0"/>
    <w:rsid w:val="007A7E3C"/>
    <w:rsid w:val="007A7FA2"/>
    <w:rsid w:val="007B002F"/>
    <w:rsid w:val="007B0089"/>
    <w:rsid w:val="007B029D"/>
    <w:rsid w:val="007B0758"/>
    <w:rsid w:val="007B0A6E"/>
    <w:rsid w:val="007B0D4B"/>
    <w:rsid w:val="007B0EEB"/>
    <w:rsid w:val="007B1146"/>
    <w:rsid w:val="007B1469"/>
    <w:rsid w:val="007B1958"/>
    <w:rsid w:val="007B1BF3"/>
    <w:rsid w:val="007B21A9"/>
    <w:rsid w:val="007B238E"/>
    <w:rsid w:val="007B23A3"/>
    <w:rsid w:val="007B27F2"/>
    <w:rsid w:val="007B3427"/>
    <w:rsid w:val="007B43A1"/>
    <w:rsid w:val="007B465C"/>
    <w:rsid w:val="007B46ED"/>
    <w:rsid w:val="007B4C9B"/>
    <w:rsid w:val="007B51FD"/>
    <w:rsid w:val="007B52DC"/>
    <w:rsid w:val="007B5507"/>
    <w:rsid w:val="007B556B"/>
    <w:rsid w:val="007B5734"/>
    <w:rsid w:val="007B5810"/>
    <w:rsid w:val="007B5E3B"/>
    <w:rsid w:val="007B69C1"/>
    <w:rsid w:val="007B7155"/>
    <w:rsid w:val="007B7510"/>
    <w:rsid w:val="007B753F"/>
    <w:rsid w:val="007C01C4"/>
    <w:rsid w:val="007C07A6"/>
    <w:rsid w:val="007C0B28"/>
    <w:rsid w:val="007C0BB4"/>
    <w:rsid w:val="007C0DE3"/>
    <w:rsid w:val="007C10BF"/>
    <w:rsid w:val="007C11F8"/>
    <w:rsid w:val="007C12FF"/>
    <w:rsid w:val="007C1611"/>
    <w:rsid w:val="007C1AD8"/>
    <w:rsid w:val="007C1F34"/>
    <w:rsid w:val="007C244E"/>
    <w:rsid w:val="007C27A8"/>
    <w:rsid w:val="007C2CDA"/>
    <w:rsid w:val="007C2DE0"/>
    <w:rsid w:val="007C30A6"/>
    <w:rsid w:val="007C3A99"/>
    <w:rsid w:val="007C406F"/>
    <w:rsid w:val="007C4117"/>
    <w:rsid w:val="007C447B"/>
    <w:rsid w:val="007C46E6"/>
    <w:rsid w:val="007C4887"/>
    <w:rsid w:val="007C48EE"/>
    <w:rsid w:val="007C4C9B"/>
    <w:rsid w:val="007C4DE2"/>
    <w:rsid w:val="007C4E62"/>
    <w:rsid w:val="007C59DE"/>
    <w:rsid w:val="007C5B96"/>
    <w:rsid w:val="007C5DD2"/>
    <w:rsid w:val="007C6046"/>
    <w:rsid w:val="007C633E"/>
    <w:rsid w:val="007C6AAA"/>
    <w:rsid w:val="007C6F42"/>
    <w:rsid w:val="007C7B2C"/>
    <w:rsid w:val="007C7BFF"/>
    <w:rsid w:val="007C7C66"/>
    <w:rsid w:val="007D06A1"/>
    <w:rsid w:val="007D0BB5"/>
    <w:rsid w:val="007D0FF7"/>
    <w:rsid w:val="007D193F"/>
    <w:rsid w:val="007D1968"/>
    <w:rsid w:val="007D1F3A"/>
    <w:rsid w:val="007D1FE8"/>
    <w:rsid w:val="007D1FF4"/>
    <w:rsid w:val="007D25BE"/>
    <w:rsid w:val="007D298D"/>
    <w:rsid w:val="007D2F38"/>
    <w:rsid w:val="007D3D42"/>
    <w:rsid w:val="007D3EA8"/>
    <w:rsid w:val="007D4258"/>
    <w:rsid w:val="007D4421"/>
    <w:rsid w:val="007D5120"/>
    <w:rsid w:val="007D51E1"/>
    <w:rsid w:val="007D57AF"/>
    <w:rsid w:val="007D5BB5"/>
    <w:rsid w:val="007D6954"/>
    <w:rsid w:val="007D6972"/>
    <w:rsid w:val="007D71E1"/>
    <w:rsid w:val="007D7E79"/>
    <w:rsid w:val="007D7FAD"/>
    <w:rsid w:val="007E0248"/>
    <w:rsid w:val="007E0279"/>
    <w:rsid w:val="007E0642"/>
    <w:rsid w:val="007E06DB"/>
    <w:rsid w:val="007E115E"/>
    <w:rsid w:val="007E1A90"/>
    <w:rsid w:val="007E2133"/>
    <w:rsid w:val="007E237B"/>
    <w:rsid w:val="007E27DC"/>
    <w:rsid w:val="007E321C"/>
    <w:rsid w:val="007E3491"/>
    <w:rsid w:val="007E34CF"/>
    <w:rsid w:val="007E35F0"/>
    <w:rsid w:val="007E42F0"/>
    <w:rsid w:val="007E4BCE"/>
    <w:rsid w:val="007E51EF"/>
    <w:rsid w:val="007E5283"/>
    <w:rsid w:val="007E542B"/>
    <w:rsid w:val="007E547F"/>
    <w:rsid w:val="007E5654"/>
    <w:rsid w:val="007E56A5"/>
    <w:rsid w:val="007E59DE"/>
    <w:rsid w:val="007E68A8"/>
    <w:rsid w:val="007E68F8"/>
    <w:rsid w:val="007E6A3B"/>
    <w:rsid w:val="007E6AFA"/>
    <w:rsid w:val="007E72E4"/>
    <w:rsid w:val="007E7A10"/>
    <w:rsid w:val="007F018C"/>
    <w:rsid w:val="007F047C"/>
    <w:rsid w:val="007F0E53"/>
    <w:rsid w:val="007F1056"/>
    <w:rsid w:val="007F1BA2"/>
    <w:rsid w:val="007F2A5F"/>
    <w:rsid w:val="007F2EE2"/>
    <w:rsid w:val="007F3469"/>
    <w:rsid w:val="007F3D88"/>
    <w:rsid w:val="007F447D"/>
    <w:rsid w:val="007F4708"/>
    <w:rsid w:val="007F5210"/>
    <w:rsid w:val="007F540C"/>
    <w:rsid w:val="007F5890"/>
    <w:rsid w:val="007F59EF"/>
    <w:rsid w:val="007F645E"/>
    <w:rsid w:val="007F6925"/>
    <w:rsid w:val="007F6C46"/>
    <w:rsid w:val="007F70E5"/>
    <w:rsid w:val="007F716C"/>
    <w:rsid w:val="007F7271"/>
    <w:rsid w:val="007F7C68"/>
    <w:rsid w:val="007F7EB2"/>
    <w:rsid w:val="00800159"/>
    <w:rsid w:val="00800246"/>
    <w:rsid w:val="0080056D"/>
    <w:rsid w:val="00800A35"/>
    <w:rsid w:val="00800A99"/>
    <w:rsid w:val="00801148"/>
    <w:rsid w:val="008012CA"/>
    <w:rsid w:val="008013ED"/>
    <w:rsid w:val="00801639"/>
    <w:rsid w:val="008019EC"/>
    <w:rsid w:val="00801D96"/>
    <w:rsid w:val="008020CC"/>
    <w:rsid w:val="008021F8"/>
    <w:rsid w:val="008022AA"/>
    <w:rsid w:val="0080323C"/>
    <w:rsid w:val="008036CF"/>
    <w:rsid w:val="0080396B"/>
    <w:rsid w:val="00803D6D"/>
    <w:rsid w:val="00803E07"/>
    <w:rsid w:val="008047B0"/>
    <w:rsid w:val="00804823"/>
    <w:rsid w:val="00804ECF"/>
    <w:rsid w:val="00805ADB"/>
    <w:rsid w:val="00805BB0"/>
    <w:rsid w:val="00806194"/>
    <w:rsid w:val="008064F2"/>
    <w:rsid w:val="00806852"/>
    <w:rsid w:val="00806980"/>
    <w:rsid w:val="008074B5"/>
    <w:rsid w:val="0080752C"/>
    <w:rsid w:val="0080782F"/>
    <w:rsid w:val="0080787F"/>
    <w:rsid w:val="00807A45"/>
    <w:rsid w:val="00807ADB"/>
    <w:rsid w:val="008108E4"/>
    <w:rsid w:val="00810D1E"/>
    <w:rsid w:val="00811A42"/>
    <w:rsid w:val="008120AE"/>
    <w:rsid w:val="00812221"/>
    <w:rsid w:val="00812337"/>
    <w:rsid w:val="00812710"/>
    <w:rsid w:val="0081282C"/>
    <w:rsid w:val="00812F60"/>
    <w:rsid w:val="00813836"/>
    <w:rsid w:val="008138EB"/>
    <w:rsid w:val="00813A2A"/>
    <w:rsid w:val="00813EF5"/>
    <w:rsid w:val="0081404C"/>
    <w:rsid w:val="0081429C"/>
    <w:rsid w:val="0081449E"/>
    <w:rsid w:val="0081498E"/>
    <w:rsid w:val="00815060"/>
    <w:rsid w:val="00815254"/>
    <w:rsid w:val="008153B1"/>
    <w:rsid w:val="008156A4"/>
    <w:rsid w:val="00815A1D"/>
    <w:rsid w:val="00815A2A"/>
    <w:rsid w:val="0081701D"/>
    <w:rsid w:val="00817139"/>
    <w:rsid w:val="008173AD"/>
    <w:rsid w:val="008177EC"/>
    <w:rsid w:val="00817DA3"/>
    <w:rsid w:val="0082054C"/>
    <w:rsid w:val="00820966"/>
    <w:rsid w:val="008209BB"/>
    <w:rsid w:val="00821B17"/>
    <w:rsid w:val="00821DDD"/>
    <w:rsid w:val="00821EB9"/>
    <w:rsid w:val="00821EC5"/>
    <w:rsid w:val="00822168"/>
    <w:rsid w:val="0082263E"/>
    <w:rsid w:val="00823130"/>
    <w:rsid w:val="00823189"/>
    <w:rsid w:val="00823E66"/>
    <w:rsid w:val="00824131"/>
    <w:rsid w:val="008241F2"/>
    <w:rsid w:val="00825245"/>
    <w:rsid w:val="00825499"/>
    <w:rsid w:val="008254E7"/>
    <w:rsid w:val="0082571D"/>
    <w:rsid w:val="008257F6"/>
    <w:rsid w:val="008261B8"/>
    <w:rsid w:val="00826436"/>
    <w:rsid w:val="00826592"/>
    <w:rsid w:val="008265CC"/>
    <w:rsid w:val="008267B4"/>
    <w:rsid w:val="008268A1"/>
    <w:rsid w:val="0082788A"/>
    <w:rsid w:val="00827C76"/>
    <w:rsid w:val="00830527"/>
    <w:rsid w:val="008309D3"/>
    <w:rsid w:val="00830E44"/>
    <w:rsid w:val="0083153B"/>
    <w:rsid w:val="00831584"/>
    <w:rsid w:val="008315C4"/>
    <w:rsid w:val="00831E9D"/>
    <w:rsid w:val="00832154"/>
    <w:rsid w:val="008324E0"/>
    <w:rsid w:val="008328DC"/>
    <w:rsid w:val="008328DD"/>
    <w:rsid w:val="00832C35"/>
    <w:rsid w:val="00832D9C"/>
    <w:rsid w:val="00833398"/>
    <w:rsid w:val="008335E0"/>
    <w:rsid w:val="00833AC3"/>
    <w:rsid w:val="00833B9B"/>
    <w:rsid w:val="0083463C"/>
    <w:rsid w:val="008348B6"/>
    <w:rsid w:val="00834BA0"/>
    <w:rsid w:val="00834EAD"/>
    <w:rsid w:val="008353D3"/>
    <w:rsid w:val="00836179"/>
    <w:rsid w:val="00836263"/>
    <w:rsid w:val="0083755D"/>
    <w:rsid w:val="00837868"/>
    <w:rsid w:val="008379C0"/>
    <w:rsid w:val="00837C99"/>
    <w:rsid w:val="00840CD1"/>
    <w:rsid w:val="00840D92"/>
    <w:rsid w:val="00841A7C"/>
    <w:rsid w:val="00842524"/>
    <w:rsid w:val="0084280F"/>
    <w:rsid w:val="00842A0B"/>
    <w:rsid w:val="00842A17"/>
    <w:rsid w:val="00842CBC"/>
    <w:rsid w:val="00843213"/>
    <w:rsid w:val="00843AE8"/>
    <w:rsid w:val="00843B00"/>
    <w:rsid w:val="00843B6B"/>
    <w:rsid w:val="00843C45"/>
    <w:rsid w:val="00843D0A"/>
    <w:rsid w:val="00843F03"/>
    <w:rsid w:val="0084459D"/>
    <w:rsid w:val="00844B38"/>
    <w:rsid w:val="00844D15"/>
    <w:rsid w:val="00844DF0"/>
    <w:rsid w:val="00844F3E"/>
    <w:rsid w:val="0084518E"/>
    <w:rsid w:val="008453ED"/>
    <w:rsid w:val="00845436"/>
    <w:rsid w:val="00845AD5"/>
    <w:rsid w:val="00845D7E"/>
    <w:rsid w:val="00847073"/>
    <w:rsid w:val="008471F0"/>
    <w:rsid w:val="00847472"/>
    <w:rsid w:val="0084797D"/>
    <w:rsid w:val="00847996"/>
    <w:rsid w:val="00847C61"/>
    <w:rsid w:val="00847D17"/>
    <w:rsid w:val="00850164"/>
    <w:rsid w:val="00850252"/>
    <w:rsid w:val="00850338"/>
    <w:rsid w:val="0085036F"/>
    <w:rsid w:val="008504C1"/>
    <w:rsid w:val="00850F42"/>
    <w:rsid w:val="0085107B"/>
    <w:rsid w:val="008513F7"/>
    <w:rsid w:val="00851581"/>
    <w:rsid w:val="00852346"/>
    <w:rsid w:val="00852BF4"/>
    <w:rsid w:val="00852F68"/>
    <w:rsid w:val="00852F9C"/>
    <w:rsid w:val="008531DD"/>
    <w:rsid w:val="00853AE6"/>
    <w:rsid w:val="00853DF9"/>
    <w:rsid w:val="00853F5D"/>
    <w:rsid w:val="008542D6"/>
    <w:rsid w:val="00854535"/>
    <w:rsid w:val="0085464F"/>
    <w:rsid w:val="0085495A"/>
    <w:rsid w:val="00854D40"/>
    <w:rsid w:val="00854E5E"/>
    <w:rsid w:val="008554F0"/>
    <w:rsid w:val="00855E65"/>
    <w:rsid w:val="008561F9"/>
    <w:rsid w:val="008564E6"/>
    <w:rsid w:val="00856A2C"/>
    <w:rsid w:val="00856B38"/>
    <w:rsid w:val="0085713A"/>
    <w:rsid w:val="00857441"/>
    <w:rsid w:val="00857A38"/>
    <w:rsid w:val="00857F48"/>
    <w:rsid w:val="008604BE"/>
    <w:rsid w:val="00860637"/>
    <w:rsid w:val="0086094D"/>
    <w:rsid w:val="00860C9F"/>
    <w:rsid w:val="0086162A"/>
    <w:rsid w:val="00861CA6"/>
    <w:rsid w:val="00861FB9"/>
    <w:rsid w:val="00862912"/>
    <w:rsid w:val="00862ECE"/>
    <w:rsid w:val="00863177"/>
    <w:rsid w:val="00863456"/>
    <w:rsid w:val="008637F4"/>
    <w:rsid w:val="00863A9A"/>
    <w:rsid w:val="00863CBF"/>
    <w:rsid w:val="00863F3A"/>
    <w:rsid w:val="0086410B"/>
    <w:rsid w:val="00864978"/>
    <w:rsid w:val="00864B96"/>
    <w:rsid w:val="00864F4D"/>
    <w:rsid w:val="00864FF8"/>
    <w:rsid w:val="008652DA"/>
    <w:rsid w:val="00865635"/>
    <w:rsid w:val="00865642"/>
    <w:rsid w:val="00865970"/>
    <w:rsid w:val="00865BC1"/>
    <w:rsid w:val="00865BD1"/>
    <w:rsid w:val="00865DE6"/>
    <w:rsid w:val="00865E41"/>
    <w:rsid w:val="008660EC"/>
    <w:rsid w:val="00866CEB"/>
    <w:rsid w:val="008678DA"/>
    <w:rsid w:val="008678F4"/>
    <w:rsid w:val="00867E20"/>
    <w:rsid w:val="00870020"/>
    <w:rsid w:val="00870764"/>
    <w:rsid w:val="00871673"/>
    <w:rsid w:val="00871D0A"/>
    <w:rsid w:val="00871D0F"/>
    <w:rsid w:val="00871D34"/>
    <w:rsid w:val="00871D4B"/>
    <w:rsid w:val="00872261"/>
    <w:rsid w:val="00872BBB"/>
    <w:rsid w:val="00872EA7"/>
    <w:rsid w:val="00873168"/>
    <w:rsid w:val="008732CD"/>
    <w:rsid w:val="00873705"/>
    <w:rsid w:val="00873F6C"/>
    <w:rsid w:val="00874AB8"/>
    <w:rsid w:val="00874F16"/>
    <w:rsid w:val="008750EA"/>
    <w:rsid w:val="00875849"/>
    <w:rsid w:val="00875EB4"/>
    <w:rsid w:val="008769AD"/>
    <w:rsid w:val="00876DC4"/>
    <w:rsid w:val="00876F06"/>
    <w:rsid w:val="0087756D"/>
    <w:rsid w:val="00877CCD"/>
    <w:rsid w:val="008814A9"/>
    <w:rsid w:val="008814FB"/>
    <w:rsid w:val="00881531"/>
    <w:rsid w:val="008819F1"/>
    <w:rsid w:val="00881C25"/>
    <w:rsid w:val="00881E0C"/>
    <w:rsid w:val="008822F9"/>
    <w:rsid w:val="00882D31"/>
    <w:rsid w:val="00882D55"/>
    <w:rsid w:val="008834A2"/>
    <w:rsid w:val="008834FD"/>
    <w:rsid w:val="0088382D"/>
    <w:rsid w:val="008838EA"/>
    <w:rsid w:val="00883C82"/>
    <w:rsid w:val="0088505A"/>
    <w:rsid w:val="008858DC"/>
    <w:rsid w:val="0088597D"/>
    <w:rsid w:val="008863E4"/>
    <w:rsid w:val="008869B5"/>
    <w:rsid w:val="00886D68"/>
    <w:rsid w:val="00887CEE"/>
    <w:rsid w:val="00890C0C"/>
    <w:rsid w:val="00890CF2"/>
    <w:rsid w:val="00890DB1"/>
    <w:rsid w:val="0089123B"/>
    <w:rsid w:val="00891C4F"/>
    <w:rsid w:val="00891D36"/>
    <w:rsid w:val="00891F64"/>
    <w:rsid w:val="0089249D"/>
    <w:rsid w:val="00892C85"/>
    <w:rsid w:val="00892D8D"/>
    <w:rsid w:val="00892D93"/>
    <w:rsid w:val="00892E2C"/>
    <w:rsid w:val="008932E5"/>
    <w:rsid w:val="00893AA4"/>
    <w:rsid w:val="00893AFE"/>
    <w:rsid w:val="00894717"/>
    <w:rsid w:val="00894B6F"/>
    <w:rsid w:val="00894D94"/>
    <w:rsid w:val="008951F1"/>
    <w:rsid w:val="008957AE"/>
    <w:rsid w:val="008960EF"/>
    <w:rsid w:val="0089665F"/>
    <w:rsid w:val="0089707E"/>
    <w:rsid w:val="00897489"/>
    <w:rsid w:val="00897684"/>
    <w:rsid w:val="0089793E"/>
    <w:rsid w:val="00897AFC"/>
    <w:rsid w:val="008A0681"/>
    <w:rsid w:val="008A0CD8"/>
    <w:rsid w:val="008A1614"/>
    <w:rsid w:val="008A18E4"/>
    <w:rsid w:val="008A1C15"/>
    <w:rsid w:val="008A2158"/>
    <w:rsid w:val="008A27DB"/>
    <w:rsid w:val="008A288C"/>
    <w:rsid w:val="008A2F3C"/>
    <w:rsid w:val="008A356B"/>
    <w:rsid w:val="008A40BD"/>
    <w:rsid w:val="008A4DBF"/>
    <w:rsid w:val="008A503B"/>
    <w:rsid w:val="008A5159"/>
    <w:rsid w:val="008A54B7"/>
    <w:rsid w:val="008A61F9"/>
    <w:rsid w:val="008A6331"/>
    <w:rsid w:val="008A63D5"/>
    <w:rsid w:val="008A655D"/>
    <w:rsid w:val="008A659B"/>
    <w:rsid w:val="008A67EB"/>
    <w:rsid w:val="008A6FC4"/>
    <w:rsid w:val="008A7209"/>
    <w:rsid w:val="008A7BB7"/>
    <w:rsid w:val="008A7BC3"/>
    <w:rsid w:val="008A7E33"/>
    <w:rsid w:val="008A7EAD"/>
    <w:rsid w:val="008A7FF3"/>
    <w:rsid w:val="008B0772"/>
    <w:rsid w:val="008B07F6"/>
    <w:rsid w:val="008B0924"/>
    <w:rsid w:val="008B0BFA"/>
    <w:rsid w:val="008B0DEE"/>
    <w:rsid w:val="008B1224"/>
    <w:rsid w:val="008B158E"/>
    <w:rsid w:val="008B1EF9"/>
    <w:rsid w:val="008B2236"/>
    <w:rsid w:val="008B2386"/>
    <w:rsid w:val="008B241D"/>
    <w:rsid w:val="008B2962"/>
    <w:rsid w:val="008B2A31"/>
    <w:rsid w:val="008B2E68"/>
    <w:rsid w:val="008B3101"/>
    <w:rsid w:val="008B34CF"/>
    <w:rsid w:val="008B357D"/>
    <w:rsid w:val="008B39D0"/>
    <w:rsid w:val="008B3D17"/>
    <w:rsid w:val="008B3F13"/>
    <w:rsid w:val="008B409D"/>
    <w:rsid w:val="008B452C"/>
    <w:rsid w:val="008B4C0F"/>
    <w:rsid w:val="008B4CB7"/>
    <w:rsid w:val="008B51FC"/>
    <w:rsid w:val="008B5579"/>
    <w:rsid w:val="008B55E9"/>
    <w:rsid w:val="008B57CC"/>
    <w:rsid w:val="008B60AA"/>
    <w:rsid w:val="008B6311"/>
    <w:rsid w:val="008B6744"/>
    <w:rsid w:val="008B6CD0"/>
    <w:rsid w:val="008B6D1A"/>
    <w:rsid w:val="008B6D2B"/>
    <w:rsid w:val="008B6E34"/>
    <w:rsid w:val="008B75E1"/>
    <w:rsid w:val="008B7674"/>
    <w:rsid w:val="008B7710"/>
    <w:rsid w:val="008B77E4"/>
    <w:rsid w:val="008B7956"/>
    <w:rsid w:val="008B7C98"/>
    <w:rsid w:val="008B7ECC"/>
    <w:rsid w:val="008C0150"/>
    <w:rsid w:val="008C0411"/>
    <w:rsid w:val="008C0A4B"/>
    <w:rsid w:val="008C0AED"/>
    <w:rsid w:val="008C0C11"/>
    <w:rsid w:val="008C0CCB"/>
    <w:rsid w:val="008C0F92"/>
    <w:rsid w:val="008C11D4"/>
    <w:rsid w:val="008C240B"/>
    <w:rsid w:val="008C2B44"/>
    <w:rsid w:val="008C31AF"/>
    <w:rsid w:val="008C3545"/>
    <w:rsid w:val="008C365B"/>
    <w:rsid w:val="008C47B6"/>
    <w:rsid w:val="008C487C"/>
    <w:rsid w:val="008C5238"/>
    <w:rsid w:val="008C531B"/>
    <w:rsid w:val="008C5A46"/>
    <w:rsid w:val="008C66C2"/>
    <w:rsid w:val="008C6769"/>
    <w:rsid w:val="008C6789"/>
    <w:rsid w:val="008C6AED"/>
    <w:rsid w:val="008C72EE"/>
    <w:rsid w:val="008C7646"/>
    <w:rsid w:val="008C7685"/>
    <w:rsid w:val="008C7876"/>
    <w:rsid w:val="008C7C8A"/>
    <w:rsid w:val="008D0192"/>
    <w:rsid w:val="008D0242"/>
    <w:rsid w:val="008D0256"/>
    <w:rsid w:val="008D07CD"/>
    <w:rsid w:val="008D07D5"/>
    <w:rsid w:val="008D0D63"/>
    <w:rsid w:val="008D0DD0"/>
    <w:rsid w:val="008D0FDA"/>
    <w:rsid w:val="008D15FE"/>
    <w:rsid w:val="008D169C"/>
    <w:rsid w:val="008D19DE"/>
    <w:rsid w:val="008D19F9"/>
    <w:rsid w:val="008D1E57"/>
    <w:rsid w:val="008D219B"/>
    <w:rsid w:val="008D2A43"/>
    <w:rsid w:val="008D2AA2"/>
    <w:rsid w:val="008D3175"/>
    <w:rsid w:val="008D32D9"/>
    <w:rsid w:val="008D3718"/>
    <w:rsid w:val="008D39B5"/>
    <w:rsid w:val="008D4066"/>
    <w:rsid w:val="008D4269"/>
    <w:rsid w:val="008D430F"/>
    <w:rsid w:val="008D43CE"/>
    <w:rsid w:val="008D4446"/>
    <w:rsid w:val="008D52AC"/>
    <w:rsid w:val="008D5370"/>
    <w:rsid w:val="008D5415"/>
    <w:rsid w:val="008D5867"/>
    <w:rsid w:val="008D5C7A"/>
    <w:rsid w:val="008D5D10"/>
    <w:rsid w:val="008D6173"/>
    <w:rsid w:val="008D621E"/>
    <w:rsid w:val="008D6FC9"/>
    <w:rsid w:val="008D704F"/>
    <w:rsid w:val="008D7096"/>
    <w:rsid w:val="008D7F8E"/>
    <w:rsid w:val="008E0587"/>
    <w:rsid w:val="008E08E9"/>
    <w:rsid w:val="008E0B2F"/>
    <w:rsid w:val="008E0CB0"/>
    <w:rsid w:val="008E0F60"/>
    <w:rsid w:val="008E17B5"/>
    <w:rsid w:val="008E1E1B"/>
    <w:rsid w:val="008E2000"/>
    <w:rsid w:val="008E20EF"/>
    <w:rsid w:val="008E2296"/>
    <w:rsid w:val="008E2529"/>
    <w:rsid w:val="008E29B7"/>
    <w:rsid w:val="008E2B50"/>
    <w:rsid w:val="008E2CB9"/>
    <w:rsid w:val="008E3403"/>
    <w:rsid w:val="008E38A1"/>
    <w:rsid w:val="008E3AE2"/>
    <w:rsid w:val="008E3C34"/>
    <w:rsid w:val="008E3FE6"/>
    <w:rsid w:val="008E4509"/>
    <w:rsid w:val="008E5747"/>
    <w:rsid w:val="008E5BF8"/>
    <w:rsid w:val="008E5DB8"/>
    <w:rsid w:val="008E5DFC"/>
    <w:rsid w:val="008E607E"/>
    <w:rsid w:val="008E65CB"/>
    <w:rsid w:val="008E6851"/>
    <w:rsid w:val="008E71EE"/>
    <w:rsid w:val="008F0134"/>
    <w:rsid w:val="008F01FE"/>
    <w:rsid w:val="008F0643"/>
    <w:rsid w:val="008F079A"/>
    <w:rsid w:val="008F0884"/>
    <w:rsid w:val="008F0BF2"/>
    <w:rsid w:val="008F0F6A"/>
    <w:rsid w:val="008F1581"/>
    <w:rsid w:val="008F1897"/>
    <w:rsid w:val="008F2E56"/>
    <w:rsid w:val="008F2F3B"/>
    <w:rsid w:val="008F3300"/>
    <w:rsid w:val="008F3935"/>
    <w:rsid w:val="008F3BC0"/>
    <w:rsid w:val="008F4E61"/>
    <w:rsid w:val="008F5EC0"/>
    <w:rsid w:val="008F6DAC"/>
    <w:rsid w:val="008F7BC4"/>
    <w:rsid w:val="008F7CD9"/>
    <w:rsid w:val="008F7ED1"/>
    <w:rsid w:val="00900A04"/>
    <w:rsid w:val="00900B8C"/>
    <w:rsid w:val="00900D36"/>
    <w:rsid w:val="00901210"/>
    <w:rsid w:val="0090219F"/>
    <w:rsid w:val="00902297"/>
    <w:rsid w:val="009022C7"/>
    <w:rsid w:val="00902D14"/>
    <w:rsid w:val="00903121"/>
    <w:rsid w:val="0090319A"/>
    <w:rsid w:val="00903E60"/>
    <w:rsid w:val="009044DD"/>
    <w:rsid w:val="009049F8"/>
    <w:rsid w:val="00904E5D"/>
    <w:rsid w:val="0090503A"/>
    <w:rsid w:val="00905297"/>
    <w:rsid w:val="009057BB"/>
    <w:rsid w:val="00905F9A"/>
    <w:rsid w:val="00905FF7"/>
    <w:rsid w:val="00906389"/>
    <w:rsid w:val="0090639B"/>
    <w:rsid w:val="009064A8"/>
    <w:rsid w:val="00906C59"/>
    <w:rsid w:val="00906E9F"/>
    <w:rsid w:val="00907336"/>
    <w:rsid w:val="00907918"/>
    <w:rsid w:val="00907BEF"/>
    <w:rsid w:val="0091053C"/>
    <w:rsid w:val="009107AC"/>
    <w:rsid w:val="00910B98"/>
    <w:rsid w:val="00910D71"/>
    <w:rsid w:val="009122EC"/>
    <w:rsid w:val="00912662"/>
    <w:rsid w:val="0091312C"/>
    <w:rsid w:val="009135DB"/>
    <w:rsid w:val="00913772"/>
    <w:rsid w:val="00913801"/>
    <w:rsid w:val="00913976"/>
    <w:rsid w:val="00913F11"/>
    <w:rsid w:val="009147E7"/>
    <w:rsid w:val="00914CED"/>
    <w:rsid w:val="00914EAF"/>
    <w:rsid w:val="009150FE"/>
    <w:rsid w:val="00915929"/>
    <w:rsid w:val="00915AF6"/>
    <w:rsid w:val="00915C8E"/>
    <w:rsid w:val="00916ACF"/>
    <w:rsid w:val="0091717F"/>
    <w:rsid w:val="00920196"/>
    <w:rsid w:val="00920AEC"/>
    <w:rsid w:val="009210E7"/>
    <w:rsid w:val="00921908"/>
    <w:rsid w:val="00921FBF"/>
    <w:rsid w:val="009224A8"/>
    <w:rsid w:val="00922B5E"/>
    <w:rsid w:val="00922BD7"/>
    <w:rsid w:val="00922C1D"/>
    <w:rsid w:val="00922C97"/>
    <w:rsid w:val="0092302F"/>
    <w:rsid w:val="009232F0"/>
    <w:rsid w:val="0092474E"/>
    <w:rsid w:val="00924E2C"/>
    <w:rsid w:val="00924FEF"/>
    <w:rsid w:val="00925250"/>
    <w:rsid w:val="009252B3"/>
    <w:rsid w:val="009253DF"/>
    <w:rsid w:val="0092548F"/>
    <w:rsid w:val="009256E8"/>
    <w:rsid w:val="009257FC"/>
    <w:rsid w:val="009269B2"/>
    <w:rsid w:val="0092708E"/>
    <w:rsid w:val="00927197"/>
    <w:rsid w:val="009278E3"/>
    <w:rsid w:val="00927B4D"/>
    <w:rsid w:val="00927F8D"/>
    <w:rsid w:val="009304D5"/>
    <w:rsid w:val="00930903"/>
    <w:rsid w:val="009309A4"/>
    <w:rsid w:val="00930C78"/>
    <w:rsid w:val="00931A81"/>
    <w:rsid w:val="0093248B"/>
    <w:rsid w:val="00932D40"/>
    <w:rsid w:val="00932F5C"/>
    <w:rsid w:val="009331CB"/>
    <w:rsid w:val="009334C2"/>
    <w:rsid w:val="00933E4F"/>
    <w:rsid w:val="00934237"/>
    <w:rsid w:val="009346C9"/>
    <w:rsid w:val="009346F1"/>
    <w:rsid w:val="00934D69"/>
    <w:rsid w:val="00935B63"/>
    <w:rsid w:val="00935B7D"/>
    <w:rsid w:val="00935C20"/>
    <w:rsid w:val="00936768"/>
    <w:rsid w:val="009378F1"/>
    <w:rsid w:val="00937B56"/>
    <w:rsid w:val="00937E7A"/>
    <w:rsid w:val="00937E84"/>
    <w:rsid w:val="0094029B"/>
    <w:rsid w:val="00940813"/>
    <w:rsid w:val="00940A75"/>
    <w:rsid w:val="00940D2C"/>
    <w:rsid w:val="00941926"/>
    <w:rsid w:val="00941B7C"/>
    <w:rsid w:val="00941D82"/>
    <w:rsid w:val="00941F8B"/>
    <w:rsid w:val="00942638"/>
    <w:rsid w:val="0094266E"/>
    <w:rsid w:val="00942781"/>
    <w:rsid w:val="00942A8B"/>
    <w:rsid w:val="00942AD6"/>
    <w:rsid w:val="00942D34"/>
    <w:rsid w:val="00942E92"/>
    <w:rsid w:val="00942FE6"/>
    <w:rsid w:val="0094303C"/>
    <w:rsid w:val="009432C9"/>
    <w:rsid w:val="0094350D"/>
    <w:rsid w:val="00943565"/>
    <w:rsid w:val="00943763"/>
    <w:rsid w:val="00943A53"/>
    <w:rsid w:val="00943CBE"/>
    <w:rsid w:val="00943FCA"/>
    <w:rsid w:val="009441E0"/>
    <w:rsid w:val="009442E7"/>
    <w:rsid w:val="0094431E"/>
    <w:rsid w:val="00944A8F"/>
    <w:rsid w:val="00944CA9"/>
    <w:rsid w:val="00944CDB"/>
    <w:rsid w:val="00944D88"/>
    <w:rsid w:val="009451C7"/>
    <w:rsid w:val="0094543D"/>
    <w:rsid w:val="00945B6B"/>
    <w:rsid w:val="00945F49"/>
    <w:rsid w:val="00946209"/>
    <w:rsid w:val="00946405"/>
    <w:rsid w:val="0094693C"/>
    <w:rsid w:val="00946F74"/>
    <w:rsid w:val="009471A0"/>
    <w:rsid w:val="00947437"/>
    <w:rsid w:val="00947E8A"/>
    <w:rsid w:val="009500D3"/>
    <w:rsid w:val="00950709"/>
    <w:rsid w:val="00950CA0"/>
    <w:rsid w:val="00950CEF"/>
    <w:rsid w:val="00952379"/>
    <w:rsid w:val="009524EC"/>
    <w:rsid w:val="00952559"/>
    <w:rsid w:val="00952FE3"/>
    <w:rsid w:val="00953242"/>
    <w:rsid w:val="00953A2A"/>
    <w:rsid w:val="00953CA4"/>
    <w:rsid w:val="009542BE"/>
    <w:rsid w:val="009544AB"/>
    <w:rsid w:val="0095486C"/>
    <w:rsid w:val="00954AEE"/>
    <w:rsid w:val="00954DEF"/>
    <w:rsid w:val="00954E71"/>
    <w:rsid w:val="009551C1"/>
    <w:rsid w:val="009559B6"/>
    <w:rsid w:val="0095661B"/>
    <w:rsid w:val="009569AD"/>
    <w:rsid w:val="00956B35"/>
    <w:rsid w:val="0095713B"/>
    <w:rsid w:val="00957B03"/>
    <w:rsid w:val="00957B0F"/>
    <w:rsid w:val="00957BDC"/>
    <w:rsid w:val="00957D31"/>
    <w:rsid w:val="00960956"/>
    <w:rsid w:val="00960E88"/>
    <w:rsid w:val="00960F94"/>
    <w:rsid w:val="009611F2"/>
    <w:rsid w:val="00961223"/>
    <w:rsid w:val="00961750"/>
    <w:rsid w:val="00961F86"/>
    <w:rsid w:val="00962227"/>
    <w:rsid w:val="009622C6"/>
    <w:rsid w:val="00962B9A"/>
    <w:rsid w:val="00962C90"/>
    <w:rsid w:val="00963D7E"/>
    <w:rsid w:val="0096473B"/>
    <w:rsid w:val="00964E02"/>
    <w:rsid w:val="0096512F"/>
    <w:rsid w:val="00965826"/>
    <w:rsid w:val="00965F6E"/>
    <w:rsid w:val="00965FE0"/>
    <w:rsid w:val="009660A0"/>
    <w:rsid w:val="00966434"/>
    <w:rsid w:val="0096661E"/>
    <w:rsid w:val="009666F7"/>
    <w:rsid w:val="00966AD9"/>
    <w:rsid w:val="00966BF4"/>
    <w:rsid w:val="00966CB1"/>
    <w:rsid w:val="00966D3B"/>
    <w:rsid w:val="00966F60"/>
    <w:rsid w:val="00967656"/>
    <w:rsid w:val="0096769A"/>
    <w:rsid w:val="00967F5D"/>
    <w:rsid w:val="009700DA"/>
    <w:rsid w:val="009701F5"/>
    <w:rsid w:val="00970222"/>
    <w:rsid w:val="009704DE"/>
    <w:rsid w:val="00970809"/>
    <w:rsid w:val="0097091E"/>
    <w:rsid w:val="00970E02"/>
    <w:rsid w:val="009711FC"/>
    <w:rsid w:val="0097138D"/>
    <w:rsid w:val="00971AFE"/>
    <w:rsid w:val="00971D0F"/>
    <w:rsid w:val="00972453"/>
    <w:rsid w:val="00972871"/>
    <w:rsid w:val="00972A30"/>
    <w:rsid w:val="00973112"/>
    <w:rsid w:val="00973CD9"/>
    <w:rsid w:val="00973D59"/>
    <w:rsid w:val="00973F03"/>
    <w:rsid w:val="009749D9"/>
    <w:rsid w:val="00975634"/>
    <w:rsid w:val="00975944"/>
    <w:rsid w:val="00975FA1"/>
    <w:rsid w:val="00976C84"/>
    <w:rsid w:val="00977053"/>
    <w:rsid w:val="0097707C"/>
    <w:rsid w:val="00977656"/>
    <w:rsid w:val="009802FC"/>
    <w:rsid w:val="00980AD0"/>
    <w:rsid w:val="009811EF"/>
    <w:rsid w:val="0098125F"/>
    <w:rsid w:val="00981A50"/>
    <w:rsid w:val="00981B9D"/>
    <w:rsid w:val="00981DB2"/>
    <w:rsid w:val="0098240D"/>
    <w:rsid w:val="0098260B"/>
    <w:rsid w:val="00982BFD"/>
    <w:rsid w:val="00982F22"/>
    <w:rsid w:val="00982F38"/>
    <w:rsid w:val="0098364B"/>
    <w:rsid w:val="0098381A"/>
    <w:rsid w:val="00983ECF"/>
    <w:rsid w:val="00983F62"/>
    <w:rsid w:val="009841A6"/>
    <w:rsid w:val="009842C7"/>
    <w:rsid w:val="009847DF"/>
    <w:rsid w:val="00984D52"/>
    <w:rsid w:val="009854F3"/>
    <w:rsid w:val="00985526"/>
    <w:rsid w:val="009858A0"/>
    <w:rsid w:val="009858B4"/>
    <w:rsid w:val="0098621E"/>
    <w:rsid w:val="00987778"/>
    <w:rsid w:val="0098790E"/>
    <w:rsid w:val="009907CD"/>
    <w:rsid w:val="00990AE5"/>
    <w:rsid w:val="00990F3A"/>
    <w:rsid w:val="00991A2D"/>
    <w:rsid w:val="00991D94"/>
    <w:rsid w:val="00991FB5"/>
    <w:rsid w:val="009920D7"/>
    <w:rsid w:val="0099251F"/>
    <w:rsid w:val="0099256C"/>
    <w:rsid w:val="00992A65"/>
    <w:rsid w:val="00992A9B"/>
    <w:rsid w:val="00992DF9"/>
    <w:rsid w:val="00992E5A"/>
    <w:rsid w:val="0099304C"/>
    <w:rsid w:val="00993342"/>
    <w:rsid w:val="00993347"/>
    <w:rsid w:val="00993402"/>
    <w:rsid w:val="0099355E"/>
    <w:rsid w:val="00993F2D"/>
    <w:rsid w:val="00993F93"/>
    <w:rsid w:val="009946A3"/>
    <w:rsid w:val="00994DF8"/>
    <w:rsid w:val="00994F11"/>
    <w:rsid w:val="00994FA9"/>
    <w:rsid w:val="009950E6"/>
    <w:rsid w:val="00995281"/>
    <w:rsid w:val="00995570"/>
    <w:rsid w:val="009959DC"/>
    <w:rsid w:val="00996150"/>
    <w:rsid w:val="00996781"/>
    <w:rsid w:val="009971A7"/>
    <w:rsid w:val="009A0688"/>
    <w:rsid w:val="009A0741"/>
    <w:rsid w:val="009A127F"/>
    <w:rsid w:val="009A12A9"/>
    <w:rsid w:val="009A16BF"/>
    <w:rsid w:val="009A1CD6"/>
    <w:rsid w:val="009A1F7B"/>
    <w:rsid w:val="009A1FDC"/>
    <w:rsid w:val="009A255B"/>
    <w:rsid w:val="009A3443"/>
    <w:rsid w:val="009A36DB"/>
    <w:rsid w:val="009A44AE"/>
    <w:rsid w:val="009A44BD"/>
    <w:rsid w:val="009A4D4E"/>
    <w:rsid w:val="009A6682"/>
    <w:rsid w:val="009A71E7"/>
    <w:rsid w:val="009A7818"/>
    <w:rsid w:val="009A7925"/>
    <w:rsid w:val="009A793C"/>
    <w:rsid w:val="009A7B86"/>
    <w:rsid w:val="009A7C12"/>
    <w:rsid w:val="009A7D7F"/>
    <w:rsid w:val="009B021B"/>
    <w:rsid w:val="009B027A"/>
    <w:rsid w:val="009B0683"/>
    <w:rsid w:val="009B0921"/>
    <w:rsid w:val="009B12B4"/>
    <w:rsid w:val="009B1619"/>
    <w:rsid w:val="009B1C13"/>
    <w:rsid w:val="009B1E0C"/>
    <w:rsid w:val="009B20AD"/>
    <w:rsid w:val="009B28DF"/>
    <w:rsid w:val="009B29F7"/>
    <w:rsid w:val="009B3A09"/>
    <w:rsid w:val="009B46A0"/>
    <w:rsid w:val="009B4B71"/>
    <w:rsid w:val="009B4D7D"/>
    <w:rsid w:val="009B52C6"/>
    <w:rsid w:val="009B5507"/>
    <w:rsid w:val="009B6228"/>
    <w:rsid w:val="009B67A8"/>
    <w:rsid w:val="009B6E40"/>
    <w:rsid w:val="009B6FE1"/>
    <w:rsid w:val="009B7BDE"/>
    <w:rsid w:val="009B7E7E"/>
    <w:rsid w:val="009C073C"/>
    <w:rsid w:val="009C07F9"/>
    <w:rsid w:val="009C0928"/>
    <w:rsid w:val="009C0D0E"/>
    <w:rsid w:val="009C145E"/>
    <w:rsid w:val="009C1835"/>
    <w:rsid w:val="009C1993"/>
    <w:rsid w:val="009C1A76"/>
    <w:rsid w:val="009C2177"/>
    <w:rsid w:val="009C21FB"/>
    <w:rsid w:val="009C2A6F"/>
    <w:rsid w:val="009C2B85"/>
    <w:rsid w:val="009C3865"/>
    <w:rsid w:val="009C3A25"/>
    <w:rsid w:val="009C3B21"/>
    <w:rsid w:val="009C3F10"/>
    <w:rsid w:val="009C40B9"/>
    <w:rsid w:val="009C4F8E"/>
    <w:rsid w:val="009C4FD1"/>
    <w:rsid w:val="009C5379"/>
    <w:rsid w:val="009C547A"/>
    <w:rsid w:val="009C5E73"/>
    <w:rsid w:val="009C6045"/>
    <w:rsid w:val="009C65AE"/>
    <w:rsid w:val="009C7080"/>
    <w:rsid w:val="009C7359"/>
    <w:rsid w:val="009C7D7A"/>
    <w:rsid w:val="009C7F01"/>
    <w:rsid w:val="009C7FA1"/>
    <w:rsid w:val="009D0138"/>
    <w:rsid w:val="009D0B05"/>
    <w:rsid w:val="009D0C3F"/>
    <w:rsid w:val="009D0D38"/>
    <w:rsid w:val="009D0FA3"/>
    <w:rsid w:val="009D11F2"/>
    <w:rsid w:val="009D14AC"/>
    <w:rsid w:val="009D1F49"/>
    <w:rsid w:val="009D202A"/>
    <w:rsid w:val="009D270D"/>
    <w:rsid w:val="009D2848"/>
    <w:rsid w:val="009D289F"/>
    <w:rsid w:val="009D2F9F"/>
    <w:rsid w:val="009D3081"/>
    <w:rsid w:val="009D34F1"/>
    <w:rsid w:val="009D3616"/>
    <w:rsid w:val="009D3A84"/>
    <w:rsid w:val="009D3C5F"/>
    <w:rsid w:val="009D3D2D"/>
    <w:rsid w:val="009D3D56"/>
    <w:rsid w:val="009D435C"/>
    <w:rsid w:val="009D4E53"/>
    <w:rsid w:val="009D505B"/>
    <w:rsid w:val="009D588C"/>
    <w:rsid w:val="009D5915"/>
    <w:rsid w:val="009D5F80"/>
    <w:rsid w:val="009D6693"/>
    <w:rsid w:val="009D6941"/>
    <w:rsid w:val="009D6B2D"/>
    <w:rsid w:val="009D725B"/>
    <w:rsid w:val="009D74E2"/>
    <w:rsid w:val="009D765B"/>
    <w:rsid w:val="009E02EE"/>
    <w:rsid w:val="009E0EC4"/>
    <w:rsid w:val="009E1184"/>
    <w:rsid w:val="009E13D1"/>
    <w:rsid w:val="009E19A3"/>
    <w:rsid w:val="009E1E0A"/>
    <w:rsid w:val="009E208A"/>
    <w:rsid w:val="009E26D1"/>
    <w:rsid w:val="009E31D4"/>
    <w:rsid w:val="009E383C"/>
    <w:rsid w:val="009E3D24"/>
    <w:rsid w:val="009E3FD3"/>
    <w:rsid w:val="009E403C"/>
    <w:rsid w:val="009E4176"/>
    <w:rsid w:val="009E41D8"/>
    <w:rsid w:val="009E45F6"/>
    <w:rsid w:val="009E4639"/>
    <w:rsid w:val="009E4EE0"/>
    <w:rsid w:val="009E55FA"/>
    <w:rsid w:val="009E5883"/>
    <w:rsid w:val="009E798E"/>
    <w:rsid w:val="009E79D2"/>
    <w:rsid w:val="009E7A13"/>
    <w:rsid w:val="009F0850"/>
    <w:rsid w:val="009F1499"/>
    <w:rsid w:val="009F1F2E"/>
    <w:rsid w:val="009F1F48"/>
    <w:rsid w:val="009F34E6"/>
    <w:rsid w:val="009F38A8"/>
    <w:rsid w:val="009F3DC6"/>
    <w:rsid w:val="009F4661"/>
    <w:rsid w:val="009F4DEA"/>
    <w:rsid w:val="009F4F56"/>
    <w:rsid w:val="009F516B"/>
    <w:rsid w:val="009F5801"/>
    <w:rsid w:val="009F5D80"/>
    <w:rsid w:val="009F5D94"/>
    <w:rsid w:val="009F6A78"/>
    <w:rsid w:val="009F6D75"/>
    <w:rsid w:val="009F6D7C"/>
    <w:rsid w:val="009F6F7D"/>
    <w:rsid w:val="009F6F8E"/>
    <w:rsid w:val="009F7098"/>
    <w:rsid w:val="009F7319"/>
    <w:rsid w:val="00A000BF"/>
    <w:rsid w:val="00A00346"/>
    <w:rsid w:val="00A0049E"/>
    <w:rsid w:val="00A00950"/>
    <w:rsid w:val="00A01292"/>
    <w:rsid w:val="00A014B3"/>
    <w:rsid w:val="00A01600"/>
    <w:rsid w:val="00A01671"/>
    <w:rsid w:val="00A02647"/>
    <w:rsid w:val="00A02AD2"/>
    <w:rsid w:val="00A02D83"/>
    <w:rsid w:val="00A02FDC"/>
    <w:rsid w:val="00A0338B"/>
    <w:rsid w:val="00A0375A"/>
    <w:rsid w:val="00A04E3C"/>
    <w:rsid w:val="00A05493"/>
    <w:rsid w:val="00A05793"/>
    <w:rsid w:val="00A05B00"/>
    <w:rsid w:val="00A06360"/>
    <w:rsid w:val="00A06379"/>
    <w:rsid w:val="00A06C5F"/>
    <w:rsid w:val="00A06DED"/>
    <w:rsid w:val="00A06E24"/>
    <w:rsid w:val="00A07512"/>
    <w:rsid w:val="00A07943"/>
    <w:rsid w:val="00A07B85"/>
    <w:rsid w:val="00A07C25"/>
    <w:rsid w:val="00A113DC"/>
    <w:rsid w:val="00A11893"/>
    <w:rsid w:val="00A11B01"/>
    <w:rsid w:val="00A11CF9"/>
    <w:rsid w:val="00A11D9B"/>
    <w:rsid w:val="00A12597"/>
    <w:rsid w:val="00A1262D"/>
    <w:rsid w:val="00A12736"/>
    <w:rsid w:val="00A12E6F"/>
    <w:rsid w:val="00A13725"/>
    <w:rsid w:val="00A139F7"/>
    <w:rsid w:val="00A143F4"/>
    <w:rsid w:val="00A146E6"/>
    <w:rsid w:val="00A14930"/>
    <w:rsid w:val="00A14E75"/>
    <w:rsid w:val="00A1517B"/>
    <w:rsid w:val="00A1530E"/>
    <w:rsid w:val="00A156AE"/>
    <w:rsid w:val="00A159F2"/>
    <w:rsid w:val="00A159F9"/>
    <w:rsid w:val="00A15A66"/>
    <w:rsid w:val="00A15B3A"/>
    <w:rsid w:val="00A15D7D"/>
    <w:rsid w:val="00A16301"/>
    <w:rsid w:val="00A16401"/>
    <w:rsid w:val="00A1680B"/>
    <w:rsid w:val="00A16B63"/>
    <w:rsid w:val="00A17A43"/>
    <w:rsid w:val="00A17AC6"/>
    <w:rsid w:val="00A20373"/>
    <w:rsid w:val="00A20CCC"/>
    <w:rsid w:val="00A20D49"/>
    <w:rsid w:val="00A21308"/>
    <w:rsid w:val="00A215E7"/>
    <w:rsid w:val="00A21691"/>
    <w:rsid w:val="00A21774"/>
    <w:rsid w:val="00A2210D"/>
    <w:rsid w:val="00A2271F"/>
    <w:rsid w:val="00A22D24"/>
    <w:rsid w:val="00A22D2B"/>
    <w:rsid w:val="00A234C7"/>
    <w:rsid w:val="00A23644"/>
    <w:rsid w:val="00A23F87"/>
    <w:rsid w:val="00A246AA"/>
    <w:rsid w:val="00A248D7"/>
    <w:rsid w:val="00A24AEB"/>
    <w:rsid w:val="00A24FF5"/>
    <w:rsid w:val="00A253A0"/>
    <w:rsid w:val="00A255CC"/>
    <w:rsid w:val="00A25818"/>
    <w:rsid w:val="00A25F3C"/>
    <w:rsid w:val="00A26107"/>
    <w:rsid w:val="00A262B5"/>
    <w:rsid w:val="00A26BA0"/>
    <w:rsid w:val="00A26BF9"/>
    <w:rsid w:val="00A26FC3"/>
    <w:rsid w:val="00A27003"/>
    <w:rsid w:val="00A271B1"/>
    <w:rsid w:val="00A27421"/>
    <w:rsid w:val="00A27CCC"/>
    <w:rsid w:val="00A30799"/>
    <w:rsid w:val="00A311F0"/>
    <w:rsid w:val="00A313EA"/>
    <w:rsid w:val="00A315D1"/>
    <w:rsid w:val="00A31E02"/>
    <w:rsid w:val="00A32A5D"/>
    <w:rsid w:val="00A32D76"/>
    <w:rsid w:val="00A33045"/>
    <w:rsid w:val="00A33122"/>
    <w:rsid w:val="00A333B6"/>
    <w:rsid w:val="00A33539"/>
    <w:rsid w:val="00A34145"/>
    <w:rsid w:val="00A34322"/>
    <w:rsid w:val="00A3452A"/>
    <w:rsid w:val="00A3466B"/>
    <w:rsid w:val="00A3482D"/>
    <w:rsid w:val="00A34E11"/>
    <w:rsid w:val="00A351AF"/>
    <w:rsid w:val="00A352F9"/>
    <w:rsid w:val="00A354EE"/>
    <w:rsid w:val="00A35DBC"/>
    <w:rsid w:val="00A35F9A"/>
    <w:rsid w:val="00A3617F"/>
    <w:rsid w:val="00A3671B"/>
    <w:rsid w:val="00A372ED"/>
    <w:rsid w:val="00A37632"/>
    <w:rsid w:val="00A37D25"/>
    <w:rsid w:val="00A401C7"/>
    <w:rsid w:val="00A40237"/>
    <w:rsid w:val="00A40BFA"/>
    <w:rsid w:val="00A414EE"/>
    <w:rsid w:val="00A41C1E"/>
    <w:rsid w:val="00A424B5"/>
    <w:rsid w:val="00A42921"/>
    <w:rsid w:val="00A43505"/>
    <w:rsid w:val="00A44164"/>
    <w:rsid w:val="00A444C4"/>
    <w:rsid w:val="00A4570A"/>
    <w:rsid w:val="00A45F02"/>
    <w:rsid w:val="00A46198"/>
    <w:rsid w:val="00A470A9"/>
    <w:rsid w:val="00A47565"/>
    <w:rsid w:val="00A50A6E"/>
    <w:rsid w:val="00A51025"/>
    <w:rsid w:val="00A5115B"/>
    <w:rsid w:val="00A513E4"/>
    <w:rsid w:val="00A5178C"/>
    <w:rsid w:val="00A51983"/>
    <w:rsid w:val="00A51A2C"/>
    <w:rsid w:val="00A51B19"/>
    <w:rsid w:val="00A52591"/>
    <w:rsid w:val="00A530C9"/>
    <w:rsid w:val="00A53809"/>
    <w:rsid w:val="00A53ACA"/>
    <w:rsid w:val="00A544C0"/>
    <w:rsid w:val="00A547C2"/>
    <w:rsid w:val="00A547CA"/>
    <w:rsid w:val="00A54BFC"/>
    <w:rsid w:val="00A54EE3"/>
    <w:rsid w:val="00A55403"/>
    <w:rsid w:val="00A55F4B"/>
    <w:rsid w:val="00A55FCA"/>
    <w:rsid w:val="00A563B5"/>
    <w:rsid w:val="00A56D11"/>
    <w:rsid w:val="00A57138"/>
    <w:rsid w:val="00A575CA"/>
    <w:rsid w:val="00A57844"/>
    <w:rsid w:val="00A57EE6"/>
    <w:rsid w:val="00A60032"/>
    <w:rsid w:val="00A60104"/>
    <w:rsid w:val="00A605A9"/>
    <w:rsid w:val="00A606F1"/>
    <w:rsid w:val="00A60E21"/>
    <w:rsid w:val="00A61258"/>
    <w:rsid w:val="00A6135D"/>
    <w:rsid w:val="00A6136F"/>
    <w:rsid w:val="00A614A3"/>
    <w:rsid w:val="00A61751"/>
    <w:rsid w:val="00A61FFB"/>
    <w:rsid w:val="00A62700"/>
    <w:rsid w:val="00A62DF7"/>
    <w:rsid w:val="00A632BA"/>
    <w:rsid w:val="00A63BE3"/>
    <w:rsid w:val="00A63D8C"/>
    <w:rsid w:val="00A63FDB"/>
    <w:rsid w:val="00A6482A"/>
    <w:rsid w:val="00A653DE"/>
    <w:rsid w:val="00A65A62"/>
    <w:rsid w:val="00A662B7"/>
    <w:rsid w:val="00A66311"/>
    <w:rsid w:val="00A6637D"/>
    <w:rsid w:val="00A66D30"/>
    <w:rsid w:val="00A66EF9"/>
    <w:rsid w:val="00A6701C"/>
    <w:rsid w:val="00A67169"/>
    <w:rsid w:val="00A67DDF"/>
    <w:rsid w:val="00A67F33"/>
    <w:rsid w:val="00A7021D"/>
    <w:rsid w:val="00A7033C"/>
    <w:rsid w:val="00A70F61"/>
    <w:rsid w:val="00A71DB3"/>
    <w:rsid w:val="00A72192"/>
    <w:rsid w:val="00A723CB"/>
    <w:rsid w:val="00A72E9A"/>
    <w:rsid w:val="00A72FA8"/>
    <w:rsid w:val="00A73307"/>
    <w:rsid w:val="00A751CB"/>
    <w:rsid w:val="00A754A6"/>
    <w:rsid w:val="00A75BA3"/>
    <w:rsid w:val="00A75C84"/>
    <w:rsid w:val="00A75F6B"/>
    <w:rsid w:val="00A75FAE"/>
    <w:rsid w:val="00A76040"/>
    <w:rsid w:val="00A7623F"/>
    <w:rsid w:val="00A76347"/>
    <w:rsid w:val="00A76771"/>
    <w:rsid w:val="00A76955"/>
    <w:rsid w:val="00A777A1"/>
    <w:rsid w:val="00A77DFA"/>
    <w:rsid w:val="00A77FD5"/>
    <w:rsid w:val="00A806EB"/>
    <w:rsid w:val="00A807C0"/>
    <w:rsid w:val="00A807F3"/>
    <w:rsid w:val="00A80E43"/>
    <w:rsid w:val="00A80E80"/>
    <w:rsid w:val="00A81A99"/>
    <w:rsid w:val="00A81E2F"/>
    <w:rsid w:val="00A82AB7"/>
    <w:rsid w:val="00A82B67"/>
    <w:rsid w:val="00A8343F"/>
    <w:rsid w:val="00A83639"/>
    <w:rsid w:val="00A83CAB"/>
    <w:rsid w:val="00A8420C"/>
    <w:rsid w:val="00A84917"/>
    <w:rsid w:val="00A85290"/>
    <w:rsid w:val="00A85890"/>
    <w:rsid w:val="00A85918"/>
    <w:rsid w:val="00A85CDB"/>
    <w:rsid w:val="00A85EDB"/>
    <w:rsid w:val="00A8617D"/>
    <w:rsid w:val="00A86A72"/>
    <w:rsid w:val="00A87ACF"/>
    <w:rsid w:val="00A90142"/>
    <w:rsid w:val="00A903E7"/>
    <w:rsid w:val="00A905FF"/>
    <w:rsid w:val="00A9086F"/>
    <w:rsid w:val="00A90B21"/>
    <w:rsid w:val="00A91BCB"/>
    <w:rsid w:val="00A920AD"/>
    <w:rsid w:val="00A920AF"/>
    <w:rsid w:val="00A9241F"/>
    <w:rsid w:val="00A94046"/>
    <w:rsid w:val="00A9440A"/>
    <w:rsid w:val="00A944E4"/>
    <w:rsid w:val="00A94517"/>
    <w:rsid w:val="00A949D7"/>
    <w:rsid w:val="00A94E92"/>
    <w:rsid w:val="00A95EB5"/>
    <w:rsid w:val="00A95F4A"/>
    <w:rsid w:val="00A963FA"/>
    <w:rsid w:val="00A9656D"/>
    <w:rsid w:val="00A96780"/>
    <w:rsid w:val="00A96926"/>
    <w:rsid w:val="00A971D9"/>
    <w:rsid w:val="00A97934"/>
    <w:rsid w:val="00A97BCD"/>
    <w:rsid w:val="00AA0010"/>
    <w:rsid w:val="00AA030D"/>
    <w:rsid w:val="00AA0BEE"/>
    <w:rsid w:val="00AA1430"/>
    <w:rsid w:val="00AA1E7F"/>
    <w:rsid w:val="00AA2236"/>
    <w:rsid w:val="00AA2844"/>
    <w:rsid w:val="00AA3260"/>
    <w:rsid w:val="00AA36AF"/>
    <w:rsid w:val="00AA36E4"/>
    <w:rsid w:val="00AA3E02"/>
    <w:rsid w:val="00AA4046"/>
    <w:rsid w:val="00AA409E"/>
    <w:rsid w:val="00AA42A6"/>
    <w:rsid w:val="00AA4671"/>
    <w:rsid w:val="00AA49B5"/>
    <w:rsid w:val="00AA4C41"/>
    <w:rsid w:val="00AA567A"/>
    <w:rsid w:val="00AA58AB"/>
    <w:rsid w:val="00AA5E07"/>
    <w:rsid w:val="00AA6037"/>
    <w:rsid w:val="00AA67B9"/>
    <w:rsid w:val="00AA67CB"/>
    <w:rsid w:val="00AA7234"/>
    <w:rsid w:val="00AA73A6"/>
    <w:rsid w:val="00AA7787"/>
    <w:rsid w:val="00AA7926"/>
    <w:rsid w:val="00AA7B8B"/>
    <w:rsid w:val="00AA7C0E"/>
    <w:rsid w:val="00AB1299"/>
    <w:rsid w:val="00AB145B"/>
    <w:rsid w:val="00AB1DDF"/>
    <w:rsid w:val="00AB1DEF"/>
    <w:rsid w:val="00AB1EA9"/>
    <w:rsid w:val="00AB2310"/>
    <w:rsid w:val="00AB26D1"/>
    <w:rsid w:val="00AB278F"/>
    <w:rsid w:val="00AB30B8"/>
    <w:rsid w:val="00AB3211"/>
    <w:rsid w:val="00AB35EA"/>
    <w:rsid w:val="00AB458F"/>
    <w:rsid w:val="00AB4BAD"/>
    <w:rsid w:val="00AB53D8"/>
    <w:rsid w:val="00AB5661"/>
    <w:rsid w:val="00AB6B37"/>
    <w:rsid w:val="00AB6C88"/>
    <w:rsid w:val="00AB6E18"/>
    <w:rsid w:val="00AB6E42"/>
    <w:rsid w:val="00AB70CD"/>
    <w:rsid w:val="00AB711D"/>
    <w:rsid w:val="00AB78AB"/>
    <w:rsid w:val="00AB7944"/>
    <w:rsid w:val="00AC07BD"/>
    <w:rsid w:val="00AC0B7B"/>
    <w:rsid w:val="00AC0EA9"/>
    <w:rsid w:val="00AC178D"/>
    <w:rsid w:val="00AC196D"/>
    <w:rsid w:val="00AC1BA1"/>
    <w:rsid w:val="00AC1CA8"/>
    <w:rsid w:val="00AC1EB4"/>
    <w:rsid w:val="00AC1EEF"/>
    <w:rsid w:val="00AC1F52"/>
    <w:rsid w:val="00AC2124"/>
    <w:rsid w:val="00AC2B26"/>
    <w:rsid w:val="00AC2D47"/>
    <w:rsid w:val="00AC3329"/>
    <w:rsid w:val="00AC3423"/>
    <w:rsid w:val="00AC3463"/>
    <w:rsid w:val="00AC35B9"/>
    <w:rsid w:val="00AC38BC"/>
    <w:rsid w:val="00AC38E4"/>
    <w:rsid w:val="00AC3AB5"/>
    <w:rsid w:val="00AC3C38"/>
    <w:rsid w:val="00AC40E4"/>
    <w:rsid w:val="00AC475D"/>
    <w:rsid w:val="00AC4D5A"/>
    <w:rsid w:val="00AC4E5B"/>
    <w:rsid w:val="00AC56D8"/>
    <w:rsid w:val="00AC5A22"/>
    <w:rsid w:val="00AC639A"/>
    <w:rsid w:val="00AC64C3"/>
    <w:rsid w:val="00AC6765"/>
    <w:rsid w:val="00AC7343"/>
    <w:rsid w:val="00AC7D9F"/>
    <w:rsid w:val="00AC7EA7"/>
    <w:rsid w:val="00AC7F64"/>
    <w:rsid w:val="00AC7FEC"/>
    <w:rsid w:val="00AD06CF"/>
    <w:rsid w:val="00AD0965"/>
    <w:rsid w:val="00AD0C59"/>
    <w:rsid w:val="00AD1681"/>
    <w:rsid w:val="00AD178E"/>
    <w:rsid w:val="00AD1A64"/>
    <w:rsid w:val="00AD1A92"/>
    <w:rsid w:val="00AD1E42"/>
    <w:rsid w:val="00AD250E"/>
    <w:rsid w:val="00AD349F"/>
    <w:rsid w:val="00AD37AD"/>
    <w:rsid w:val="00AD37BF"/>
    <w:rsid w:val="00AD3E69"/>
    <w:rsid w:val="00AD3F63"/>
    <w:rsid w:val="00AD40E7"/>
    <w:rsid w:val="00AD506C"/>
    <w:rsid w:val="00AD55D1"/>
    <w:rsid w:val="00AD5BEC"/>
    <w:rsid w:val="00AD5E86"/>
    <w:rsid w:val="00AD5F7D"/>
    <w:rsid w:val="00AD6453"/>
    <w:rsid w:val="00AD7034"/>
    <w:rsid w:val="00AD71C4"/>
    <w:rsid w:val="00AD7368"/>
    <w:rsid w:val="00AD7AD8"/>
    <w:rsid w:val="00AE0403"/>
    <w:rsid w:val="00AE0E11"/>
    <w:rsid w:val="00AE1356"/>
    <w:rsid w:val="00AE2644"/>
    <w:rsid w:val="00AE286F"/>
    <w:rsid w:val="00AE315B"/>
    <w:rsid w:val="00AE3214"/>
    <w:rsid w:val="00AE3E20"/>
    <w:rsid w:val="00AE4037"/>
    <w:rsid w:val="00AE439C"/>
    <w:rsid w:val="00AE59B2"/>
    <w:rsid w:val="00AE5B98"/>
    <w:rsid w:val="00AE6447"/>
    <w:rsid w:val="00AE6B7F"/>
    <w:rsid w:val="00AE755E"/>
    <w:rsid w:val="00AE7619"/>
    <w:rsid w:val="00AE7E66"/>
    <w:rsid w:val="00AE7EB7"/>
    <w:rsid w:val="00AF04D9"/>
    <w:rsid w:val="00AF0981"/>
    <w:rsid w:val="00AF09B3"/>
    <w:rsid w:val="00AF0BCD"/>
    <w:rsid w:val="00AF130A"/>
    <w:rsid w:val="00AF1334"/>
    <w:rsid w:val="00AF138F"/>
    <w:rsid w:val="00AF13CF"/>
    <w:rsid w:val="00AF165B"/>
    <w:rsid w:val="00AF2637"/>
    <w:rsid w:val="00AF263D"/>
    <w:rsid w:val="00AF265B"/>
    <w:rsid w:val="00AF390C"/>
    <w:rsid w:val="00AF3A72"/>
    <w:rsid w:val="00AF3A99"/>
    <w:rsid w:val="00AF3B73"/>
    <w:rsid w:val="00AF3FBB"/>
    <w:rsid w:val="00AF47AA"/>
    <w:rsid w:val="00AF49E8"/>
    <w:rsid w:val="00AF50AC"/>
    <w:rsid w:val="00AF51B4"/>
    <w:rsid w:val="00AF54F6"/>
    <w:rsid w:val="00AF5812"/>
    <w:rsid w:val="00AF58C9"/>
    <w:rsid w:val="00AF59F4"/>
    <w:rsid w:val="00AF6056"/>
    <w:rsid w:val="00AF63FF"/>
    <w:rsid w:val="00AF6577"/>
    <w:rsid w:val="00AF759A"/>
    <w:rsid w:val="00AF7628"/>
    <w:rsid w:val="00AF7D56"/>
    <w:rsid w:val="00AF7F3A"/>
    <w:rsid w:val="00B01706"/>
    <w:rsid w:val="00B02938"/>
    <w:rsid w:val="00B03F84"/>
    <w:rsid w:val="00B04179"/>
    <w:rsid w:val="00B04842"/>
    <w:rsid w:val="00B04BD4"/>
    <w:rsid w:val="00B05725"/>
    <w:rsid w:val="00B05CEC"/>
    <w:rsid w:val="00B06428"/>
    <w:rsid w:val="00B0658B"/>
    <w:rsid w:val="00B06633"/>
    <w:rsid w:val="00B07012"/>
    <w:rsid w:val="00B070C8"/>
    <w:rsid w:val="00B07587"/>
    <w:rsid w:val="00B076C0"/>
    <w:rsid w:val="00B077C6"/>
    <w:rsid w:val="00B07CD9"/>
    <w:rsid w:val="00B07E2A"/>
    <w:rsid w:val="00B10049"/>
    <w:rsid w:val="00B1045B"/>
    <w:rsid w:val="00B1109B"/>
    <w:rsid w:val="00B1135F"/>
    <w:rsid w:val="00B11708"/>
    <w:rsid w:val="00B11943"/>
    <w:rsid w:val="00B11D15"/>
    <w:rsid w:val="00B12049"/>
    <w:rsid w:val="00B12836"/>
    <w:rsid w:val="00B1284C"/>
    <w:rsid w:val="00B128F0"/>
    <w:rsid w:val="00B12D2C"/>
    <w:rsid w:val="00B12DD5"/>
    <w:rsid w:val="00B12E60"/>
    <w:rsid w:val="00B1324C"/>
    <w:rsid w:val="00B13A97"/>
    <w:rsid w:val="00B13C8F"/>
    <w:rsid w:val="00B14073"/>
    <w:rsid w:val="00B14139"/>
    <w:rsid w:val="00B1473A"/>
    <w:rsid w:val="00B14CAD"/>
    <w:rsid w:val="00B155D9"/>
    <w:rsid w:val="00B1572E"/>
    <w:rsid w:val="00B1752F"/>
    <w:rsid w:val="00B204C6"/>
    <w:rsid w:val="00B20626"/>
    <w:rsid w:val="00B21304"/>
    <w:rsid w:val="00B21726"/>
    <w:rsid w:val="00B2184F"/>
    <w:rsid w:val="00B2249B"/>
    <w:rsid w:val="00B22640"/>
    <w:rsid w:val="00B22DF1"/>
    <w:rsid w:val="00B22FC1"/>
    <w:rsid w:val="00B24715"/>
    <w:rsid w:val="00B2487D"/>
    <w:rsid w:val="00B25158"/>
    <w:rsid w:val="00B251BE"/>
    <w:rsid w:val="00B2614A"/>
    <w:rsid w:val="00B27263"/>
    <w:rsid w:val="00B27B59"/>
    <w:rsid w:val="00B3000D"/>
    <w:rsid w:val="00B301B2"/>
    <w:rsid w:val="00B30290"/>
    <w:rsid w:val="00B3051D"/>
    <w:rsid w:val="00B308E9"/>
    <w:rsid w:val="00B30C8C"/>
    <w:rsid w:val="00B31061"/>
    <w:rsid w:val="00B311D7"/>
    <w:rsid w:val="00B31542"/>
    <w:rsid w:val="00B319DB"/>
    <w:rsid w:val="00B31B85"/>
    <w:rsid w:val="00B31C93"/>
    <w:rsid w:val="00B31E65"/>
    <w:rsid w:val="00B31FDD"/>
    <w:rsid w:val="00B32168"/>
    <w:rsid w:val="00B32CAE"/>
    <w:rsid w:val="00B32E71"/>
    <w:rsid w:val="00B32F24"/>
    <w:rsid w:val="00B333FB"/>
    <w:rsid w:val="00B336E2"/>
    <w:rsid w:val="00B3373E"/>
    <w:rsid w:val="00B3382C"/>
    <w:rsid w:val="00B33D19"/>
    <w:rsid w:val="00B342A5"/>
    <w:rsid w:val="00B348AC"/>
    <w:rsid w:val="00B348E7"/>
    <w:rsid w:val="00B34DDC"/>
    <w:rsid w:val="00B3518C"/>
    <w:rsid w:val="00B351F2"/>
    <w:rsid w:val="00B35BA1"/>
    <w:rsid w:val="00B3602E"/>
    <w:rsid w:val="00B36098"/>
    <w:rsid w:val="00B3651E"/>
    <w:rsid w:val="00B36543"/>
    <w:rsid w:val="00B368D5"/>
    <w:rsid w:val="00B36DBA"/>
    <w:rsid w:val="00B37297"/>
    <w:rsid w:val="00B373F6"/>
    <w:rsid w:val="00B37C82"/>
    <w:rsid w:val="00B37DFE"/>
    <w:rsid w:val="00B40099"/>
    <w:rsid w:val="00B404BF"/>
    <w:rsid w:val="00B4056F"/>
    <w:rsid w:val="00B4060E"/>
    <w:rsid w:val="00B409E8"/>
    <w:rsid w:val="00B417C2"/>
    <w:rsid w:val="00B41DDE"/>
    <w:rsid w:val="00B41E17"/>
    <w:rsid w:val="00B42C9C"/>
    <w:rsid w:val="00B42DB2"/>
    <w:rsid w:val="00B4307F"/>
    <w:rsid w:val="00B43097"/>
    <w:rsid w:val="00B435C8"/>
    <w:rsid w:val="00B43608"/>
    <w:rsid w:val="00B43691"/>
    <w:rsid w:val="00B442EB"/>
    <w:rsid w:val="00B44463"/>
    <w:rsid w:val="00B44575"/>
    <w:rsid w:val="00B44971"/>
    <w:rsid w:val="00B44A38"/>
    <w:rsid w:val="00B44D7B"/>
    <w:rsid w:val="00B44F2F"/>
    <w:rsid w:val="00B450BF"/>
    <w:rsid w:val="00B4632E"/>
    <w:rsid w:val="00B46AA9"/>
    <w:rsid w:val="00B4704E"/>
    <w:rsid w:val="00B475C9"/>
    <w:rsid w:val="00B476FE"/>
    <w:rsid w:val="00B50159"/>
    <w:rsid w:val="00B50395"/>
    <w:rsid w:val="00B50850"/>
    <w:rsid w:val="00B50B98"/>
    <w:rsid w:val="00B50FA6"/>
    <w:rsid w:val="00B510D4"/>
    <w:rsid w:val="00B5153A"/>
    <w:rsid w:val="00B5158A"/>
    <w:rsid w:val="00B51A73"/>
    <w:rsid w:val="00B51FAB"/>
    <w:rsid w:val="00B521C6"/>
    <w:rsid w:val="00B526E8"/>
    <w:rsid w:val="00B52BCA"/>
    <w:rsid w:val="00B531C6"/>
    <w:rsid w:val="00B53B58"/>
    <w:rsid w:val="00B53CBA"/>
    <w:rsid w:val="00B54047"/>
    <w:rsid w:val="00B541D1"/>
    <w:rsid w:val="00B543F0"/>
    <w:rsid w:val="00B54450"/>
    <w:rsid w:val="00B5472F"/>
    <w:rsid w:val="00B54778"/>
    <w:rsid w:val="00B54C36"/>
    <w:rsid w:val="00B55186"/>
    <w:rsid w:val="00B55840"/>
    <w:rsid w:val="00B55866"/>
    <w:rsid w:val="00B5592D"/>
    <w:rsid w:val="00B5596E"/>
    <w:rsid w:val="00B55D0F"/>
    <w:rsid w:val="00B5638B"/>
    <w:rsid w:val="00B56E0C"/>
    <w:rsid w:val="00B57243"/>
    <w:rsid w:val="00B57BC7"/>
    <w:rsid w:val="00B600D4"/>
    <w:rsid w:val="00B609BD"/>
    <w:rsid w:val="00B60C43"/>
    <w:rsid w:val="00B60DFB"/>
    <w:rsid w:val="00B60E44"/>
    <w:rsid w:val="00B616CB"/>
    <w:rsid w:val="00B618A5"/>
    <w:rsid w:val="00B61D48"/>
    <w:rsid w:val="00B61EDE"/>
    <w:rsid w:val="00B623FF"/>
    <w:rsid w:val="00B6289E"/>
    <w:rsid w:val="00B6299E"/>
    <w:rsid w:val="00B62C4F"/>
    <w:rsid w:val="00B63361"/>
    <w:rsid w:val="00B63785"/>
    <w:rsid w:val="00B63B1A"/>
    <w:rsid w:val="00B63BA6"/>
    <w:rsid w:val="00B6477E"/>
    <w:rsid w:val="00B64D47"/>
    <w:rsid w:val="00B64EF1"/>
    <w:rsid w:val="00B6548A"/>
    <w:rsid w:val="00B6578A"/>
    <w:rsid w:val="00B657E1"/>
    <w:rsid w:val="00B65815"/>
    <w:rsid w:val="00B6646E"/>
    <w:rsid w:val="00B66F2B"/>
    <w:rsid w:val="00B67C9F"/>
    <w:rsid w:val="00B703C0"/>
    <w:rsid w:val="00B70475"/>
    <w:rsid w:val="00B70B4A"/>
    <w:rsid w:val="00B70DB2"/>
    <w:rsid w:val="00B70DEB"/>
    <w:rsid w:val="00B71636"/>
    <w:rsid w:val="00B71951"/>
    <w:rsid w:val="00B71C3E"/>
    <w:rsid w:val="00B71F47"/>
    <w:rsid w:val="00B724EC"/>
    <w:rsid w:val="00B72AFA"/>
    <w:rsid w:val="00B72D63"/>
    <w:rsid w:val="00B72F40"/>
    <w:rsid w:val="00B737F1"/>
    <w:rsid w:val="00B739FA"/>
    <w:rsid w:val="00B74504"/>
    <w:rsid w:val="00B74AF5"/>
    <w:rsid w:val="00B75462"/>
    <w:rsid w:val="00B75BED"/>
    <w:rsid w:val="00B75F5A"/>
    <w:rsid w:val="00B76036"/>
    <w:rsid w:val="00B760C7"/>
    <w:rsid w:val="00B76843"/>
    <w:rsid w:val="00B769A3"/>
    <w:rsid w:val="00B76BD2"/>
    <w:rsid w:val="00B76FF1"/>
    <w:rsid w:val="00B80397"/>
    <w:rsid w:val="00B80889"/>
    <w:rsid w:val="00B81588"/>
    <w:rsid w:val="00B822A2"/>
    <w:rsid w:val="00B8320A"/>
    <w:rsid w:val="00B833B9"/>
    <w:rsid w:val="00B83439"/>
    <w:rsid w:val="00B835BF"/>
    <w:rsid w:val="00B83B34"/>
    <w:rsid w:val="00B83C64"/>
    <w:rsid w:val="00B83C68"/>
    <w:rsid w:val="00B83CEC"/>
    <w:rsid w:val="00B841B3"/>
    <w:rsid w:val="00B84369"/>
    <w:rsid w:val="00B84738"/>
    <w:rsid w:val="00B8482C"/>
    <w:rsid w:val="00B848DE"/>
    <w:rsid w:val="00B84F6A"/>
    <w:rsid w:val="00B8526A"/>
    <w:rsid w:val="00B855DA"/>
    <w:rsid w:val="00B8587E"/>
    <w:rsid w:val="00B85FAB"/>
    <w:rsid w:val="00B85FFA"/>
    <w:rsid w:val="00B868B9"/>
    <w:rsid w:val="00B86B95"/>
    <w:rsid w:val="00B86D19"/>
    <w:rsid w:val="00B86D69"/>
    <w:rsid w:val="00B87A5E"/>
    <w:rsid w:val="00B87C85"/>
    <w:rsid w:val="00B87F76"/>
    <w:rsid w:val="00B90F6E"/>
    <w:rsid w:val="00B9117F"/>
    <w:rsid w:val="00B911BD"/>
    <w:rsid w:val="00B912E5"/>
    <w:rsid w:val="00B9180F"/>
    <w:rsid w:val="00B91C1A"/>
    <w:rsid w:val="00B928F4"/>
    <w:rsid w:val="00B928F7"/>
    <w:rsid w:val="00B92FD9"/>
    <w:rsid w:val="00B93091"/>
    <w:rsid w:val="00B93137"/>
    <w:rsid w:val="00B9337E"/>
    <w:rsid w:val="00B93B5C"/>
    <w:rsid w:val="00B93C36"/>
    <w:rsid w:val="00B93C3D"/>
    <w:rsid w:val="00B93DF2"/>
    <w:rsid w:val="00B947D6"/>
    <w:rsid w:val="00B94CA2"/>
    <w:rsid w:val="00B951D4"/>
    <w:rsid w:val="00B95220"/>
    <w:rsid w:val="00B95670"/>
    <w:rsid w:val="00B95B16"/>
    <w:rsid w:val="00B97156"/>
    <w:rsid w:val="00B977B2"/>
    <w:rsid w:val="00B97E22"/>
    <w:rsid w:val="00B97E60"/>
    <w:rsid w:val="00BA0199"/>
    <w:rsid w:val="00BA0813"/>
    <w:rsid w:val="00BA1439"/>
    <w:rsid w:val="00BA1547"/>
    <w:rsid w:val="00BA1AE5"/>
    <w:rsid w:val="00BA1BB3"/>
    <w:rsid w:val="00BA28E3"/>
    <w:rsid w:val="00BA2D69"/>
    <w:rsid w:val="00BA303D"/>
    <w:rsid w:val="00BA32D4"/>
    <w:rsid w:val="00BA387D"/>
    <w:rsid w:val="00BA3880"/>
    <w:rsid w:val="00BA3BB6"/>
    <w:rsid w:val="00BA431F"/>
    <w:rsid w:val="00BA452D"/>
    <w:rsid w:val="00BA497C"/>
    <w:rsid w:val="00BA4E5B"/>
    <w:rsid w:val="00BA562B"/>
    <w:rsid w:val="00BA6028"/>
    <w:rsid w:val="00BA6C18"/>
    <w:rsid w:val="00BA7F02"/>
    <w:rsid w:val="00BB06B6"/>
    <w:rsid w:val="00BB080E"/>
    <w:rsid w:val="00BB082C"/>
    <w:rsid w:val="00BB0D00"/>
    <w:rsid w:val="00BB0EFF"/>
    <w:rsid w:val="00BB142F"/>
    <w:rsid w:val="00BB16C1"/>
    <w:rsid w:val="00BB20A8"/>
    <w:rsid w:val="00BB27B2"/>
    <w:rsid w:val="00BB3170"/>
    <w:rsid w:val="00BB3587"/>
    <w:rsid w:val="00BB395F"/>
    <w:rsid w:val="00BB3CD3"/>
    <w:rsid w:val="00BB4327"/>
    <w:rsid w:val="00BB4486"/>
    <w:rsid w:val="00BB4D69"/>
    <w:rsid w:val="00BB52D1"/>
    <w:rsid w:val="00BB53AB"/>
    <w:rsid w:val="00BB60D9"/>
    <w:rsid w:val="00BB62D8"/>
    <w:rsid w:val="00BB68B8"/>
    <w:rsid w:val="00BB6AA3"/>
    <w:rsid w:val="00BB6B17"/>
    <w:rsid w:val="00BB7190"/>
    <w:rsid w:val="00BB7A8C"/>
    <w:rsid w:val="00BB7BCE"/>
    <w:rsid w:val="00BC0529"/>
    <w:rsid w:val="00BC0723"/>
    <w:rsid w:val="00BC0841"/>
    <w:rsid w:val="00BC0D8B"/>
    <w:rsid w:val="00BC116C"/>
    <w:rsid w:val="00BC1218"/>
    <w:rsid w:val="00BC12EC"/>
    <w:rsid w:val="00BC1395"/>
    <w:rsid w:val="00BC1412"/>
    <w:rsid w:val="00BC161A"/>
    <w:rsid w:val="00BC1953"/>
    <w:rsid w:val="00BC1E09"/>
    <w:rsid w:val="00BC2E37"/>
    <w:rsid w:val="00BC3549"/>
    <w:rsid w:val="00BC36EB"/>
    <w:rsid w:val="00BC3D84"/>
    <w:rsid w:val="00BC3E9B"/>
    <w:rsid w:val="00BC3FF2"/>
    <w:rsid w:val="00BC401A"/>
    <w:rsid w:val="00BC429A"/>
    <w:rsid w:val="00BC4CC9"/>
    <w:rsid w:val="00BC5064"/>
    <w:rsid w:val="00BC53FB"/>
    <w:rsid w:val="00BC5891"/>
    <w:rsid w:val="00BC5DD6"/>
    <w:rsid w:val="00BC5E6B"/>
    <w:rsid w:val="00BC61FD"/>
    <w:rsid w:val="00BC6284"/>
    <w:rsid w:val="00BC651A"/>
    <w:rsid w:val="00BC6583"/>
    <w:rsid w:val="00BC6E34"/>
    <w:rsid w:val="00BC74E3"/>
    <w:rsid w:val="00BC7767"/>
    <w:rsid w:val="00BC7849"/>
    <w:rsid w:val="00BC7E30"/>
    <w:rsid w:val="00BC7F48"/>
    <w:rsid w:val="00BD0008"/>
    <w:rsid w:val="00BD013F"/>
    <w:rsid w:val="00BD0223"/>
    <w:rsid w:val="00BD05C1"/>
    <w:rsid w:val="00BD090B"/>
    <w:rsid w:val="00BD0D4C"/>
    <w:rsid w:val="00BD0DD2"/>
    <w:rsid w:val="00BD1585"/>
    <w:rsid w:val="00BD1597"/>
    <w:rsid w:val="00BD36A2"/>
    <w:rsid w:val="00BD3D4D"/>
    <w:rsid w:val="00BD4313"/>
    <w:rsid w:val="00BD47B8"/>
    <w:rsid w:val="00BD4835"/>
    <w:rsid w:val="00BD498E"/>
    <w:rsid w:val="00BD4ADB"/>
    <w:rsid w:val="00BD4B05"/>
    <w:rsid w:val="00BD526E"/>
    <w:rsid w:val="00BD529C"/>
    <w:rsid w:val="00BD6234"/>
    <w:rsid w:val="00BD650D"/>
    <w:rsid w:val="00BD676F"/>
    <w:rsid w:val="00BD74F7"/>
    <w:rsid w:val="00BD7501"/>
    <w:rsid w:val="00BE08C5"/>
    <w:rsid w:val="00BE0C02"/>
    <w:rsid w:val="00BE10D6"/>
    <w:rsid w:val="00BE13D9"/>
    <w:rsid w:val="00BE197B"/>
    <w:rsid w:val="00BE22E9"/>
    <w:rsid w:val="00BE2886"/>
    <w:rsid w:val="00BE2AC2"/>
    <w:rsid w:val="00BE2BD8"/>
    <w:rsid w:val="00BE2C2B"/>
    <w:rsid w:val="00BE2EE2"/>
    <w:rsid w:val="00BE333A"/>
    <w:rsid w:val="00BE3826"/>
    <w:rsid w:val="00BE3E04"/>
    <w:rsid w:val="00BE3E89"/>
    <w:rsid w:val="00BE40C6"/>
    <w:rsid w:val="00BE4E5C"/>
    <w:rsid w:val="00BE5037"/>
    <w:rsid w:val="00BE5565"/>
    <w:rsid w:val="00BE55E8"/>
    <w:rsid w:val="00BE5737"/>
    <w:rsid w:val="00BE5966"/>
    <w:rsid w:val="00BE599C"/>
    <w:rsid w:val="00BE5BA4"/>
    <w:rsid w:val="00BE5EF8"/>
    <w:rsid w:val="00BE657A"/>
    <w:rsid w:val="00BE69D2"/>
    <w:rsid w:val="00BE6CA5"/>
    <w:rsid w:val="00BE6ED1"/>
    <w:rsid w:val="00BE796E"/>
    <w:rsid w:val="00BE7BFF"/>
    <w:rsid w:val="00BF04DB"/>
    <w:rsid w:val="00BF0719"/>
    <w:rsid w:val="00BF0DC5"/>
    <w:rsid w:val="00BF10A1"/>
    <w:rsid w:val="00BF1949"/>
    <w:rsid w:val="00BF1957"/>
    <w:rsid w:val="00BF1A38"/>
    <w:rsid w:val="00BF25C8"/>
    <w:rsid w:val="00BF26FE"/>
    <w:rsid w:val="00BF2B81"/>
    <w:rsid w:val="00BF2C90"/>
    <w:rsid w:val="00BF305E"/>
    <w:rsid w:val="00BF4542"/>
    <w:rsid w:val="00BF4B3E"/>
    <w:rsid w:val="00BF4BA4"/>
    <w:rsid w:val="00BF4CD6"/>
    <w:rsid w:val="00BF5DE9"/>
    <w:rsid w:val="00BF5FBD"/>
    <w:rsid w:val="00BF7347"/>
    <w:rsid w:val="00BF74CC"/>
    <w:rsid w:val="00BF7B40"/>
    <w:rsid w:val="00BF7BB6"/>
    <w:rsid w:val="00C008FF"/>
    <w:rsid w:val="00C00A62"/>
    <w:rsid w:val="00C00CA7"/>
    <w:rsid w:val="00C01403"/>
    <w:rsid w:val="00C01A4E"/>
    <w:rsid w:val="00C01A8A"/>
    <w:rsid w:val="00C022D8"/>
    <w:rsid w:val="00C02C41"/>
    <w:rsid w:val="00C0333F"/>
    <w:rsid w:val="00C040DC"/>
    <w:rsid w:val="00C0431E"/>
    <w:rsid w:val="00C04DC7"/>
    <w:rsid w:val="00C04E14"/>
    <w:rsid w:val="00C05038"/>
    <w:rsid w:val="00C05CE3"/>
    <w:rsid w:val="00C0643F"/>
    <w:rsid w:val="00C06E50"/>
    <w:rsid w:val="00C06E6B"/>
    <w:rsid w:val="00C075FE"/>
    <w:rsid w:val="00C07DAE"/>
    <w:rsid w:val="00C10DA9"/>
    <w:rsid w:val="00C11620"/>
    <w:rsid w:val="00C11D7B"/>
    <w:rsid w:val="00C123BF"/>
    <w:rsid w:val="00C12988"/>
    <w:rsid w:val="00C131C0"/>
    <w:rsid w:val="00C13226"/>
    <w:rsid w:val="00C132EC"/>
    <w:rsid w:val="00C134D4"/>
    <w:rsid w:val="00C14316"/>
    <w:rsid w:val="00C143FE"/>
    <w:rsid w:val="00C146E5"/>
    <w:rsid w:val="00C1530A"/>
    <w:rsid w:val="00C15406"/>
    <w:rsid w:val="00C15FE8"/>
    <w:rsid w:val="00C160FB"/>
    <w:rsid w:val="00C16678"/>
    <w:rsid w:val="00C168AA"/>
    <w:rsid w:val="00C16DFB"/>
    <w:rsid w:val="00C170A3"/>
    <w:rsid w:val="00C17162"/>
    <w:rsid w:val="00C17AA1"/>
    <w:rsid w:val="00C17B7E"/>
    <w:rsid w:val="00C208A1"/>
    <w:rsid w:val="00C20B4D"/>
    <w:rsid w:val="00C20DE8"/>
    <w:rsid w:val="00C20F0F"/>
    <w:rsid w:val="00C20F82"/>
    <w:rsid w:val="00C210FB"/>
    <w:rsid w:val="00C219A1"/>
    <w:rsid w:val="00C21BA4"/>
    <w:rsid w:val="00C21E6A"/>
    <w:rsid w:val="00C225DC"/>
    <w:rsid w:val="00C227CB"/>
    <w:rsid w:val="00C2486B"/>
    <w:rsid w:val="00C248CA"/>
    <w:rsid w:val="00C249EC"/>
    <w:rsid w:val="00C24CD7"/>
    <w:rsid w:val="00C24D1A"/>
    <w:rsid w:val="00C2512B"/>
    <w:rsid w:val="00C2542B"/>
    <w:rsid w:val="00C2557F"/>
    <w:rsid w:val="00C25AF6"/>
    <w:rsid w:val="00C25B09"/>
    <w:rsid w:val="00C261EE"/>
    <w:rsid w:val="00C262B5"/>
    <w:rsid w:val="00C2641A"/>
    <w:rsid w:val="00C265D6"/>
    <w:rsid w:val="00C269BD"/>
    <w:rsid w:val="00C269EF"/>
    <w:rsid w:val="00C26A9B"/>
    <w:rsid w:val="00C26EFC"/>
    <w:rsid w:val="00C271A5"/>
    <w:rsid w:val="00C272D7"/>
    <w:rsid w:val="00C277C5"/>
    <w:rsid w:val="00C27CA8"/>
    <w:rsid w:val="00C27E2F"/>
    <w:rsid w:val="00C306B3"/>
    <w:rsid w:val="00C31246"/>
    <w:rsid w:val="00C31372"/>
    <w:rsid w:val="00C31823"/>
    <w:rsid w:val="00C31BBA"/>
    <w:rsid w:val="00C31F09"/>
    <w:rsid w:val="00C321CA"/>
    <w:rsid w:val="00C322E7"/>
    <w:rsid w:val="00C32748"/>
    <w:rsid w:val="00C329D8"/>
    <w:rsid w:val="00C32A98"/>
    <w:rsid w:val="00C332A0"/>
    <w:rsid w:val="00C33589"/>
    <w:rsid w:val="00C335CA"/>
    <w:rsid w:val="00C337D7"/>
    <w:rsid w:val="00C33884"/>
    <w:rsid w:val="00C33BA3"/>
    <w:rsid w:val="00C33DAD"/>
    <w:rsid w:val="00C34002"/>
    <w:rsid w:val="00C3443C"/>
    <w:rsid w:val="00C3456E"/>
    <w:rsid w:val="00C3472A"/>
    <w:rsid w:val="00C34A51"/>
    <w:rsid w:val="00C356D8"/>
    <w:rsid w:val="00C3590B"/>
    <w:rsid w:val="00C35981"/>
    <w:rsid w:val="00C3647C"/>
    <w:rsid w:val="00C36ADC"/>
    <w:rsid w:val="00C377AC"/>
    <w:rsid w:val="00C40165"/>
    <w:rsid w:val="00C40408"/>
    <w:rsid w:val="00C41064"/>
    <w:rsid w:val="00C41505"/>
    <w:rsid w:val="00C41777"/>
    <w:rsid w:val="00C41A24"/>
    <w:rsid w:val="00C42006"/>
    <w:rsid w:val="00C424F2"/>
    <w:rsid w:val="00C4326A"/>
    <w:rsid w:val="00C4358A"/>
    <w:rsid w:val="00C437C3"/>
    <w:rsid w:val="00C43C92"/>
    <w:rsid w:val="00C43D7A"/>
    <w:rsid w:val="00C4407F"/>
    <w:rsid w:val="00C443E0"/>
    <w:rsid w:val="00C44443"/>
    <w:rsid w:val="00C44722"/>
    <w:rsid w:val="00C44DCD"/>
    <w:rsid w:val="00C45904"/>
    <w:rsid w:val="00C45A7A"/>
    <w:rsid w:val="00C45B2C"/>
    <w:rsid w:val="00C45C28"/>
    <w:rsid w:val="00C45F79"/>
    <w:rsid w:val="00C46258"/>
    <w:rsid w:val="00C46B1C"/>
    <w:rsid w:val="00C46DCB"/>
    <w:rsid w:val="00C46E65"/>
    <w:rsid w:val="00C46FED"/>
    <w:rsid w:val="00C472AA"/>
    <w:rsid w:val="00C47369"/>
    <w:rsid w:val="00C47B4F"/>
    <w:rsid w:val="00C47FDE"/>
    <w:rsid w:val="00C501CE"/>
    <w:rsid w:val="00C50F67"/>
    <w:rsid w:val="00C512FA"/>
    <w:rsid w:val="00C51C3C"/>
    <w:rsid w:val="00C51F4D"/>
    <w:rsid w:val="00C5240A"/>
    <w:rsid w:val="00C5293F"/>
    <w:rsid w:val="00C52A96"/>
    <w:rsid w:val="00C53149"/>
    <w:rsid w:val="00C534AA"/>
    <w:rsid w:val="00C53699"/>
    <w:rsid w:val="00C53709"/>
    <w:rsid w:val="00C54EA5"/>
    <w:rsid w:val="00C55190"/>
    <w:rsid w:val="00C5562C"/>
    <w:rsid w:val="00C55852"/>
    <w:rsid w:val="00C559D5"/>
    <w:rsid w:val="00C55AA6"/>
    <w:rsid w:val="00C56985"/>
    <w:rsid w:val="00C56FDA"/>
    <w:rsid w:val="00C571D2"/>
    <w:rsid w:val="00C572A1"/>
    <w:rsid w:val="00C574F3"/>
    <w:rsid w:val="00C5799B"/>
    <w:rsid w:val="00C57FBF"/>
    <w:rsid w:val="00C60290"/>
    <w:rsid w:val="00C60E69"/>
    <w:rsid w:val="00C610F2"/>
    <w:rsid w:val="00C613E3"/>
    <w:rsid w:val="00C61514"/>
    <w:rsid w:val="00C618C8"/>
    <w:rsid w:val="00C621B9"/>
    <w:rsid w:val="00C62534"/>
    <w:rsid w:val="00C6259F"/>
    <w:rsid w:val="00C62A14"/>
    <w:rsid w:val="00C62B91"/>
    <w:rsid w:val="00C62EEF"/>
    <w:rsid w:val="00C6383C"/>
    <w:rsid w:val="00C63878"/>
    <w:rsid w:val="00C63B41"/>
    <w:rsid w:val="00C63C0A"/>
    <w:rsid w:val="00C6441D"/>
    <w:rsid w:val="00C64678"/>
    <w:rsid w:val="00C64F91"/>
    <w:rsid w:val="00C64FD4"/>
    <w:rsid w:val="00C65AAF"/>
    <w:rsid w:val="00C65BDE"/>
    <w:rsid w:val="00C66532"/>
    <w:rsid w:val="00C6668D"/>
    <w:rsid w:val="00C66771"/>
    <w:rsid w:val="00C66BCC"/>
    <w:rsid w:val="00C66C01"/>
    <w:rsid w:val="00C67059"/>
    <w:rsid w:val="00C6748C"/>
    <w:rsid w:val="00C70C71"/>
    <w:rsid w:val="00C71054"/>
    <w:rsid w:val="00C711AB"/>
    <w:rsid w:val="00C7125C"/>
    <w:rsid w:val="00C72227"/>
    <w:rsid w:val="00C722A4"/>
    <w:rsid w:val="00C72B80"/>
    <w:rsid w:val="00C7324B"/>
    <w:rsid w:val="00C73603"/>
    <w:rsid w:val="00C73A13"/>
    <w:rsid w:val="00C73FCD"/>
    <w:rsid w:val="00C743C6"/>
    <w:rsid w:val="00C74D74"/>
    <w:rsid w:val="00C74E3A"/>
    <w:rsid w:val="00C751BF"/>
    <w:rsid w:val="00C75955"/>
    <w:rsid w:val="00C75B10"/>
    <w:rsid w:val="00C75C1D"/>
    <w:rsid w:val="00C75C9E"/>
    <w:rsid w:val="00C75EC0"/>
    <w:rsid w:val="00C769F5"/>
    <w:rsid w:val="00C76FCA"/>
    <w:rsid w:val="00C771BE"/>
    <w:rsid w:val="00C776DB"/>
    <w:rsid w:val="00C77E97"/>
    <w:rsid w:val="00C8018B"/>
    <w:rsid w:val="00C80CBC"/>
    <w:rsid w:val="00C80EE2"/>
    <w:rsid w:val="00C81FD6"/>
    <w:rsid w:val="00C828C3"/>
    <w:rsid w:val="00C82BB7"/>
    <w:rsid w:val="00C83BD5"/>
    <w:rsid w:val="00C844FC"/>
    <w:rsid w:val="00C84AC2"/>
    <w:rsid w:val="00C85038"/>
    <w:rsid w:val="00C857EE"/>
    <w:rsid w:val="00C85847"/>
    <w:rsid w:val="00C85AAD"/>
    <w:rsid w:val="00C85B0F"/>
    <w:rsid w:val="00C85BBD"/>
    <w:rsid w:val="00C85F14"/>
    <w:rsid w:val="00C8653B"/>
    <w:rsid w:val="00C866C5"/>
    <w:rsid w:val="00C87455"/>
    <w:rsid w:val="00C87C50"/>
    <w:rsid w:val="00C905DA"/>
    <w:rsid w:val="00C9080E"/>
    <w:rsid w:val="00C90877"/>
    <w:rsid w:val="00C90A52"/>
    <w:rsid w:val="00C90FE1"/>
    <w:rsid w:val="00C914FE"/>
    <w:rsid w:val="00C91E5B"/>
    <w:rsid w:val="00C92206"/>
    <w:rsid w:val="00C92A84"/>
    <w:rsid w:val="00C92E72"/>
    <w:rsid w:val="00C931E0"/>
    <w:rsid w:val="00C93231"/>
    <w:rsid w:val="00C9386B"/>
    <w:rsid w:val="00C94911"/>
    <w:rsid w:val="00C94E61"/>
    <w:rsid w:val="00C94EF9"/>
    <w:rsid w:val="00C9508A"/>
    <w:rsid w:val="00C954DB"/>
    <w:rsid w:val="00C95B6C"/>
    <w:rsid w:val="00C96494"/>
    <w:rsid w:val="00C964F8"/>
    <w:rsid w:val="00C972E5"/>
    <w:rsid w:val="00C9783C"/>
    <w:rsid w:val="00CA049F"/>
    <w:rsid w:val="00CA05A2"/>
    <w:rsid w:val="00CA06BB"/>
    <w:rsid w:val="00CA0C3E"/>
    <w:rsid w:val="00CA134C"/>
    <w:rsid w:val="00CA13E0"/>
    <w:rsid w:val="00CA1414"/>
    <w:rsid w:val="00CA178B"/>
    <w:rsid w:val="00CA1A50"/>
    <w:rsid w:val="00CA1AEA"/>
    <w:rsid w:val="00CA1D02"/>
    <w:rsid w:val="00CA2425"/>
    <w:rsid w:val="00CA282F"/>
    <w:rsid w:val="00CA2EB3"/>
    <w:rsid w:val="00CA3306"/>
    <w:rsid w:val="00CA3ACA"/>
    <w:rsid w:val="00CA4158"/>
    <w:rsid w:val="00CA467B"/>
    <w:rsid w:val="00CA49DA"/>
    <w:rsid w:val="00CA4E24"/>
    <w:rsid w:val="00CA4EFB"/>
    <w:rsid w:val="00CA5079"/>
    <w:rsid w:val="00CA53AA"/>
    <w:rsid w:val="00CA5774"/>
    <w:rsid w:val="00CA582E"/>
    <w:rsid w:val="00CA59A9"/>
    <w:rsid w:val="00CA5D6D"/>
    <w:rsid w:val="00CA6111"/>
    <w:rsid w:val="00CA6173"/>
    <w:rsid w:val="00CA64C6"/>
    <w:rsid w:val="00CA6731"/>
    <w:rsid w:val="00CA6A4F"/>
    <w:rsid w:val="00CA6BD5"/>
    <w:rsid w:val="00CA6F96"/>
    <w:rsid w:val="00CA778E"/>
    <w:rsid w:val="00CA79B6"/>
    <w:rsid w:val="00CA7A03"/>
    <w:rsid w:val="00CA7F13"/>
    <w:rsid w:val="00CA7F32"/>
    <w:rsid w:val="00CB01FC"/>
    <w:rsid w:val="00CB03F5"/>
    <w:rsid w:val="00CB2439"/>
    <w:rsid w:val="00CB25F9"/>
    <w:rsid w:val="00CB2FC1"/>
    <w:rsid w:val="00CB31AA"/>
    <w:rsid w:val="00CB3776"/>
    <w:rsid w:val="00CB462A"/>
    <w:rsid w:val="00CB48F5"/>
    <w:rsid w:val="00CB4DF1"/>
    <w:rsid w:val="00CB4F88"/>
    <w:rsid w:val="00CB5155"/>
    <w:rsid w:val="00CB5306"/>
    <w:rsid w:val="00CB5417"/>
    <w:rsid w:val="00CB5982"/>
    <w:rsid w:val="00CB5A97"/>
    <w:rsid w:val="00CB5AF4"/>
    <w:rsid w:val="00CB5FFA"/>
    <w:rsid w:val="00CB61CD"/>
    <w:rsid w:val="00CB6820"/>
    <w:rsid w:val="00CB6931"/>
    <w:rsid w:val="00CB6990"/>
    <w:rsid w:val="00CB6CF3"/>
    <w:rsid w:val="00CB7D22"/>
    <w:rsid w:val="00CB7DC0"/>
    <w:rsid w:val="00CB7E82"/>
    <w:rsid w:val="00CC0100"/>
    <w:rsid w:val="00CC0502"/>
    <w:rsid w:val="00CC1286"/>
    <w:rsid w:val="00CC14FB"/>
    <w:rsid w:val="00CC1714"/>
    <w:rsid w:val="00CC2EE7"/>
    <w:rsid w:val="00CC2FBD"/>
    <w:rsid w:val="00CC332F"/>
    <w:rsid w:val="00CC38F8"/>
    <w:rsid w:val="00CC3E8D"/>
    <w:rsid w:val="00CC43AC"/>
    <w:rsid w:val="00CC4E91"/>
    <w:rsid w:val="00CC51AD"/>
    <w:rsid w:val="00CC5A5E"/>
    <w:rsid w:val="00CC6331"/>
    <w:rsid w:val="00CC76B1"/>
    <w:rsid w:val="00CC76DF"/>
    <w:rsid w:val="00CC787B"/>
    <w:rsid w:val="00CC7E9A"/>
    <w:rsid w:val="00CD0078"/>
    <w:rsid w:val="00CD173B"/>
    <w:rsid w:val="00CD1831"/>
    <w:rsid w:val="00CD190D"/>
    <w:rsid w:val="00CD1C82"/>
    <w:rsid w:val="00CD1FFA"/>
    <w:rsid w:val="00CD2500"/>
    <w:rsid w:val="00CD290C"/>
    <w:rsid w:val="00CD2AB0"/>
    <w:rsid w:val="00CD3AAF"/>
    <w:rsid w:val="00CD3DD1"/>
    <w:rsid w:val="00CD3F11"/>
    <w:rsid w:val="00CD4176"/>
    <w:rsid w:val="00CD425E"/>
    <w:rsid w:val="00CD43D5"/>
    <w:rsid w:val="00CD457A"/>
    <w:rsid w:val="00CD4758"/>
    <w:rsid w:val="00CD47D1"/>
    <w:rsid w:val="00CD4A06"/>
    <w:rsid w:val="00CD4ED0"/>
    <w:rsid w:val="00CD5A75"/>
    <w:rsid w:val="00CD5C4D"/>
    <w:rsid w:val="00CD5D48"/>
    <w:rsid w:val="00CD6BF4"/>
    <w:rsid w:val="00CD6C16"/>
    <w:rsid w:val="00CD72A8"/>
    <w:rsid w:val="00CD7416"/>
    <w:rsid w:val="00CD76D9"/>
    <w:rsid w:val="00CD7720"/>
    <w:rsid w:val="00CD7FCD"/>
    <w:rsid w:val="00CE0DFE"/>
    <w:rsid w:val="00CE1292"/>
    <w:rsid w:val="00CE15DB"/>
    <w:rsid w:val="00CE1637"/>
    <w:rsid w:val="00CE19FE"/>
    <w:rsid w:val="00CE1A06"/>
    <w:rsid w:val="00CE1B21"/>
    <w:rsid w:val="00CE1EA5"/>
    <w:rsid w:val="00CE1ECD"/>
    <w:rsid w:val="00CE20AF"/>
    <w:rsid w:val="00CE2700"/>
    <w:rsid w:val="00CE2B8C"/>
    <w:rsid w:val="00CE2D79"/>
    <w:rsid w:val="00CE2F8A"/>
    <w:rsid w:val="00CE3757"/>
    <w:rsid w:val="00CE3C84"/>
    <w:rsid w:val="00CE3FA1"/>
    <w:rsid w:val="00CE4155"/>
    <w:rsid w:val="00CE419F"/>
    <w:rsid w:val="00CE463D"/>
    <w:rsid w:val="00CE4670"/>
    <w:rsid w:val="00CE4676"/>
    <w:rsid w:val="00CE518D"/>
    <w:rsid w:val="00CE53AA"/>
    <w:rsid w:val="00CE54C4"/>
    <w:rsid w:val="00CE5C6C"/>
    <w:rsid w:val="00CE6673"/>
    <w:rsid w:val="00CE6A51"/>
    <w:rsid w:val="00CE6FA7"/>
    <w:rsid w:val="00CE71D5"/>
    <w:rsid w:val="00CE74A2"/>
    <w:rsid w:val="00CE78EE"/>
    <w:rsid w:val="00CE7C89"/>
    <w:rsid w:val="00CF00D5"/>
    <w:rsid w:val="00CF0847"/>
    <w:rsid w:val="00CF0878"/>
    <w:rsid w:val="00CF17AD"/>
    <w:rsid w:val="00CF1B55"/>
    <w:rsid w:val="00CF20AD"/>
    <w:rsid w:val="00CF23FB"/>
    <w:rsid w:val="00CF29C0"/>
    <w:rsid w:val="00CF32FA"/>
    <w:rsid w:val="00CF3452"/>
    <w:rsid w:val="00CF37F4"/>
    <w:rsid w:val="00CF397E"/>
    <w:rsid w:val="00CF3AD2"/>
    <w:rsid w:val="00CF3F32"/>
    <w:rsid w:val="00CF4024"/>
    <w:rsid w:val="00CF46F0"/>
    <w:rsid w:val="00CF4DBA"/>
    <w:rsid w:val="00CF56D9"/>
    <w:rsid w:val="00CF58C1"/>
    <w:rsid w:val="00CF5D9B"/>
    <w:rsid w:val="00CF63EB"/>
    <w:rsid w:val="00CF6594"/>
    <w:rsid w:val="00CF7460"/>
    <w:rsid w:val="00CF748A"/>
    <w:rsid w:val="00CF75EB"/>
    <w:rsid w:val="00CF77CC"/>
    <w:rsid w:val="00CF7C70"/>
    <w:rsid w:val="00D00AF9"/>
    <w:rsid w:val="00D00C3A"/>
    <w:rsid w:val="00D00CC7"/>
    <w:rsid w:val="00D00CDC"/>
    <w:rsid w:val="00D01741"/>
    <w:rsid w:val="00D01B5E"/>
    <w:rsid w:val="00D02259"/>
    <w:rsid w:val="00D024D2"/>
    <w:rsid w:val="00D026CE"/>
    <w:rsid w:val="00D02F43"/>
    <w:rsid w:val="00D03401"/>
    <w:rsid w:val="00D03542"/>
    <w:rsid w:val="00D03764"/>
    <w:rsid w:val="00D03E09"/>
    <w:rsid w:val="00D04072"/>
    <w:rsid w:val="00D04517"/>
    <w:rsid w:val="00D04554"/>
    <w:rsid w:val="00D0505C"/>
    <w:rsid w:val="00D05B41"/>
    <w:rsid w:val="00D06574"/>
    <w:rsid w:val="00D06E75"/>
    <w:rsid w:val="00D06F63"/>
    <w:rsid w:val="00D06FDE"/>
    <w:rsid w:val="00D07215"/>
    <w:rsid w:val="00D07748"/>
    <w:rsid w:val="00D07BBB"/>
    <w:rsid w:val="00D07D1A"/>
    <w:rsid w:val="00D10437"/>
    <w:rsid w:val="00D10467"/>
    <w:rsid w:val="00D1090E"/>
    <w:rsid w:val="00D113B5"/>
    <w:rsid w:val="00D11661"/>
    <w:rsid w:val="00D11E5E"/>
    <w:rsid w:val="00D11F16"/>
    <w:rsid w:val="00D124B1"/>
    <w:rsid w:val="00D12EDA"/>
    <w:rsid w:val="00D13395"/>
    <w:rsid w:val="00D13635"/>
    <w:rsid w:val="00D13736"/>
    <w:rsid w:val="00D13B39"/>
    <w:rsid w:val="00D13CB7"/>
    <w:rsid w:val="00D13F12"/>
    <w:rsid w:val="00D13F6E"/>
    <w:rsid w:val="00D146F5"/>
    <w:rsid w:val="00D147E0"/>
    <w:rsid w:val="00D14E23"/>
    <w:rsid w:val="00D1558F"/>
    <w:rsid w:val="00D15B40"/>
    <w:rsid w:val="00D1608F"/>
    <w:rsid w:val="00D166A8"/>
    <w:rsid w:val="00D166EA"/>
    <w:rsid w:val="00D16862"/>
    <w:rsid w:val="00D16D51"/>
    <w:rsid w:val="00D171D6"/>
    <w:rsid w:val="00D1770A"/>
    <w:rsid w:val="00D17720"/>
    <w:rsid w:val="00D20F41"/>
    <w:rsid w:val="00D20F53"/>
    <w:rsid w:val="00D211FC"/>
    <w:rsid w:val="00D21724"/>
    <w:rsid w:val="00D21921"/>
    <w:rsid w:val="00D219A1"/>
    <w:rsid w:val="00D21A33"/>
    <w:rsid w:val="00D21BF3"/>
    <w:rsid w:val="00D21D96"/>
    <w:rsid w:val="00D21F10"/>
    <w:rsid w:val="00D22382"/>
    <w:rsid w:val="00D223F5"/>
    <w:rsid w:val="00D22A04"/>
    <w:rsid w:val="00D22A99"/>
    <w:rsid w:val="00D23BE9"/>
    <w:rsid w:val="00D2411D"/>
    <w:rsid w:val="00D2460C"/>
    <w:rsid w:val="00D2486B"/>
    <w:rsid w:val="00D24AD2"/>
    <w:rsid w:val="00D251E3"/>
    <w:rsid w:val="00D253AC"/>
    <w:rsid w:val="00D25AF8"/>
    <w:rsid w:val="00D25CA0"/>
    <w:rsid w:val="00D25E66"/>
    <w:rsid w:val="00D261AC"/>
    <w:rsid w:val="00D2667D"/>
    <w:rsid w:val="00D27502"/>
    <w:rsid w:val="00D27843"/>
    <w:rsid w:val="00D313F4"/>
    <w:rsid w:val="00D31FCA"/>
    <w:rsid w:val="00D320D1"/>
    <w:rsid w:val="00D327BB"/>
    <w:rsid w:val="00D32D9F"/>
    <w:rsid w:val="00D33873"/>
    <w:rsid w:val="00D33C6F"/>
    <w:rsid w:val="00D33FF0"/>
    <w:rsid w:val="00D3445C"/>
    <w:rsid w:val="00D344E6"/>
    <w:rsid w:val="00D345E6"/>
    <w:rsid w:val="00D346F3"/>
    <w:rsid w:val="00D34A32"/>
    <w:rsid w:val="00D34A47"/>
    <w:rsid w:val="00D34D4F"/>
    <w:rsid w:val="00D35608"/>
    <w:rsid w:val="00D37165"/>
    <w:rsid w:val="00D37542"/>
    <w:rsid w:val="00D376DF"/>
    <w:rsid w:val="00D378CB"/>
    <w:rsid w:val="00D378E1"/>
    <w:rsid w:val="00D37E4C"/>
    <w:rsid w:val="00D37E8A"/>
    <w:rsid w:val="00D403CE"/>
    <w:rsid w:val="00D40BC3"/>
    <w:rsid w:val="00D40EEA"/>
    <w:rsid w:val="00D41EBC"/>
    <w:rsid w:val="00D4204C"/>
    <w:rsid w:val="00D42E6A"/>
    <w:rsid w:val="00D4362A"/>
    <w:rsid w:val="00D43C13"/>
    <w:rsid w:val="00D43CD7"/>
    <w:rsid w:val="00D442B4"/>
    <w:rsid w:val="00D4487C"/>
    <w:rsid w:val="00D452CC"/>
    <w:rsid w:val="00D4556F"/>
    <w:rsid w:val="00D4585F"/>
    <w:rsid w:val="00D462B4"/>
    <w:rsid w:val="00D46606"/>
    <w:rsid w:val="00D467FA"/>
    <w:rsid w:val="00D46850"/>
    <w:rsid w:val="00D468BC"/>
    <w:rsid w:val="00D46DDF"/>
    <w:rsid w:val="00D47492"/>
    <w:rsid w:val="00D4770F"/>
    <w:rsid w:val="00D47F92"/>
    <w:rsid w:val="00D506E1"/>
    <w:rsid w:val="00D50C43"/>
    <w:rsid w:val="00D50D82"/>
    <w:rsid w:val="00D5154A"/>
    <w:rsid w:val="00D51E6A"/>
    <w:rsid w:val="00D521ED"/>
    <w:rsid w:val="00D527A7"/>
    <w:rsid w:val="00D52B33"/>
    <w:rsid w:val="00D53721"/>
    <w:rsid w:val="00D5397D"/>
    <w:rsid w:val="00D53E7A"/>
    <w:rsid w:val="00D5408F"/>
    <w:rsid w:val="00D54457"/>
    <w:rsid w:val="00D54638"/>
    <w:rsid w:val="00D54CD0"/>
    <w:rsid w:val="00D54F18"/>
    <w:rsid w:val="00D55918"/>
    <w:rsid w:val="00D55A26"/>
    <w:rsid w:val="00D55E61"/>
    <w:rsid w:val="00D56E2D"/>
    <w:rsid w:val="00D5701B"/>
    <w:rsid w:val="00D57AFD"/>
    <w:rsid w:val="00D57B03"/>
    <w:rsid w:val="00D600DC"/>
    <w:rsid w:val="00D604C3"/>
    <w:rsid w:val="00D6075D"/>
    <w:rsid w:val="00D608B7"/>
    <w:rsid w:val="00D61372"/>
    <w:rsid w:val="00D61757"/>
    <w:rsid w:val="00D61E58"/>
    <w:rsid w:val="00D6285D"/>
    <w:rsid w:val="00D62D14"/>
    <w:rsid w:val="00D62F23"/>
    <w:rsid w:val="00D63232"/>
    <w:rsid w:val="00D640F5"/>
    <w:rsid w:val="00D642DD"/>
    <w:rsid w:val="00D645DF"/>
    <w:rsid w:val="00D6467E"/>
    <w:rsid w:val="00D647F5"/>
    <w:rsid w:val="00D64831"/>
    <w:rsid w:val="00D6498F"/>
    <w:rsid w:val="00D64B95"/>
    <w:rsid w:val="00D64F4D"/>
    <w:rsid w:val="00D67105"/>
    <w:rsid w:val="00D67256"/>
    <w:rsid w:val="00D67A05"/>
    <w:rsid w:val="00D67F1D"/>
    <w:rsid w:val="00D70149"/>
    <w:rsid w:val="00D70376"/>
    <w:rsid w:val="00D70474"/>
    <w:rsid w:val="00D7080D"/>
    <w:rsid w:val="00D70F70"/>
    <w:rsid w:val="00D7217D"/>
    <w:rsid w:val="00D721B3"/>
    <w:rsid w:val="00D722F9"/>
    <w:rsid w:val="00D723A1"/>
    <w:rsid w:val="00D725A8"/>
    <w:rsid w:val="00D7264E"/>
    <w:rsid w:val="00D729D3"/>
    <w:rsid w:val="00D73658"/>
    <w:rsid w:val="00D737F1"/>
    <w:rsid w:val="00D73BA4"/>
    <w:rsid w:val="00D73BC8"/>
    <w:rsid w:val="00D743EE"/>
    <w:rsid w:val="00D74A58"/>
    <w:rsid w:val="00D74A66"/>
    <w:rsid w:val="00D750CD"/>
    <w:rsid w:val="00D75A4C"/>
    <w:rsid w:val="00D768CB"/>
    <w:rsid w:val="00D76A0E"/>
    <w:rsid w:val="00D77165"/>
    <w:rsid w:val="00D77253"/>
    <w:rsid w:val="00D772EB"/>
    <w:rsid w:val="00D7743F"/>
    <w:rsid w:val="00D77A09"/>
    <w:rsid w:val="00D804E7"/>
    <w:rsid w:val="00D80DB5"/>
    <w:rsid w:val="00D80E7E"/>
    <w:rsid w:val="00D81153"/>
    <w:rsid w:val="00D81352"/>
    <w:rsid w:val="00D81E32"/>
    <w:rsid w:val="00D82328"/>
    <w:rsid w:val="00D83130"/>
    <w:rsid w:val="00D832AE"/>
    <w:rsid w:val="00D8353A"/>
    <w:rsid w:val="00D84145"/>
    <w:rsid w:val="00D8447F"/>
    <w:rsid w:val="00D851E4"/>
    <w:rsid w:val="00D8566F"/>
    <w:rsid w:val="00D85B00"/>
    <w:rsid w:val="00D85F88"/>
    <w:rsid w:val="00D86743"/>
    <w:rsid w:val="00D869DB"/>
    <w:rsid w:val="00D86A09"/>
    <w:rsid w:val="00D86A7D"/>
    <w:rsid w:val="00D86FDC"/>
    <w:rsid w:val="00D879AF"/>
    <w:rsid w:val="00D90206"/>
    <w:rsid w:val="00D905CB"/>
    <w:rsid w:val="00D9147A"/>
    <w:rsid w:val="00D919AA"/>
    <w:rsid w:val="00D924E1"/>
    <w:rsid w:val="00D92509"/>
    <w:rsid w:val="00D926A4"/>
    <w:rsid w:val="00D93BB5"/>
    <w:rsid w:val="00D93C66"/>
    <w:rsid w:val="00D93E72"/>
    <w:rsid w:val="00D94A9C"/>
    <w:rsid w:val="00D94CC2"/>
    <w:rsid w:val="00D94F62"/>
    <w:rsid w:val="00D95128"/>
    <w:rsid w:val="00D951CD"/>
    <w:rsid w:val="00D95D3F"/>
    <w:rsid w:val="00D95F18"/>
    <w:rsid w:val="00D962F4"/>
    <w:rsid w:val="00D963E6"/>
    <w:rsid w:val="00D966BF"/>
    <w:rsid w:val="00D968E2"/>
    <w:rsid w:val="00D972A2"/>
    <w:rsid w:val="00D97877"/>
    <w:rsid w:val="00DA0072"/>
    <w:rsid w:val="00DA050E"/>
    <w:rsid w:val="00DA0A54"/>
    <w:rsid w:val="00DA0FEB"/>
    <w:rsid w:val="00DA101B"/>
    <w:rsid w:val="00DA1340"/>
    <w:rsid w:val="00DA1BC9"/>
    <w:rsid w:val="00DA1C6A"/>
    <w:rsid w:val="00DA1C89"/>
    <w:rsid w:val="00DA1D64"/>
    <w:rsid w:val="00DA1F87"/>
    <w:rsid w:val="00DA2065"/>
    <w:rsid w:val="00DA2585"/>
    <w:rsid w:val="00DA279E"/>
    <w:rsid w:val="00DA294E"/>
    <w:rsid w:val="00DA2C19"/>
    <w:rsid w:val="00DA2F7E"/>
    <w:rsid w:val="00DA3352"/>
    <w:rsid w:val="00DA3AB2"/>
    <w:rsid w:val="00DA3EFC"/>
    <w:rsid w:val="00DA423A"/>
    <w:rsid w:val="00DA4D14"/>
    <w:rsid w:val="00DA510A"/>
    <w:rsid w:val="00DA5163"/>
    <w:rsid w:val="00DA5415"/>
    <w:rsid w:val="00DA5635"/>
    <w:rsid w:val="00DA5816"/>
    <w:rsid w:val="00DA6389"/>
    <w:rsid w:val="00DA63E8"/>
    <w:rsid w:val="00DA6D06"/>
    <w:rsid w:val="00DA6DD2"/>
    <w:rsid w:val="00DA712D"/>
    <w:rsid w:val="00DA715B"/>
    <w:rsid w:val="00DA7BD7"/>
    <w:rsid w:val="00DA7E03"/>
    <w:rsid w:val="00DB02FA"/>
    <w:rsid w:val="00DB036B"/>
    <w:rsid w:val="00DB062E"/>
    <w:rsid w:val="00DB08AF"/>
    <w:rsid w:val="00DB0C5C"/>
    <w:rsid w:val="00DB1535"/>
    <w:rsid w:val="00DB16C3"/>
    <w:rsid w:val="00DB1FA9"/>
    <w:rsid w:val="00DB231A"/>
    <w:rsid w:val="00DB241F"/>
    <w:rsid w:val="00DB26D9"/>
    <w:rsid w:val="00DB2DD5"/>
    <w:rsid w:val="00DB3544"/>
    <w:rsid w:val="00DB3CE8"/>
    <w:rsid w:val="00DB3DE4"/>
    <w:rsid w:val="00DB3E89"/>
    <w:rsid w:val="00DB414B"/>
    <w:rsid w:val="00DB42E4"/>
    <w:rsid w:val="00DB465E"/>
    <w:rsid w:val="00DB4766"/>
    <w:rsid w:val="00DB52E1"/>
    <w:rsid w:val="00DB592E"/>
    <w:rsid w:val="00DB5C51"/>
    <w:rsid w:val="00DB63EC"/>
    <w:rsid w:val="00DB6439"/>
    <w:rsid w:val="00DB6CC0"/>
    <w:rsid w:val="00DB6DBB"/>
    <w:rsid w:val="00DB6F43"/>
    <w:rsid w:val="00DC05DF"/>
    <w:rsid w:val="00DC07DA"/>
    <w:rsid w:val="00DC1698"/>
    <w:rsid w:val="00DC1757"/>
    <w:rsid w:val="00DC1844"/>
    <w:rsid w:val="00DC2418"/>
    <w:rsid w:val="00DC2F24"/>
    <w:rsid w:val="00DC37C0"/>
    <w:rsid w:val="00DC3BF8"/>
    <w:rsid w:val="00DC41A6"/>
    <w:rsid w:val="00DC435A"/>
    <w:rsid w:val="00DC443B"/>
    <w:rsid w:val="00DC4979"/>
    <w:rsid w:val="00DC4DE1"/>
    <w:rsid w:val="00DC5788"/>
    <w:rsid w:val="00DC58D6"/>
    <w:rsid w:val="00DC5F53"/>
    <w:rsid w:val="00DC621B"/>
    <w:rsid w:val="00DC626C"/>
    <w:rsid w:val="00DC64B5"/>
    <w:rsid w:val="00DC66F1"/>
    <w:rsid w:val="00DC677B"/>
    <w:rsid w:val="00DC67FB"/>
    <w:rsid w:val="00DC68AF"/>
    <w:rsid w:val="00DC6C69"/>
    <w:rsid w:val="00DC74C7"/>
    <w:rsid w:val="00DC76CA"/>
    <w:rsid w:val="00DC77C3"/>
    <w:rsid w:val="00DD0685"/>
    <w:rsid w:val="00DD1375"/>
    <w:rsid w:val="00DD15F8"/>
    <w:rsid w:val="00DD1770"/>
    <w:rsid w:val="00DD1DD7"/>
    <w:rsid w:val="00DD2241"/>
    <w:rsid w:val="00DD2336"/>
    <w:rsid w:val="00DD2EF4"/>
    <w:rsid w:val="00DD30E1"/>
    <w:rsid w:val="00DD3654"/>
    <w:rsid w:val="00DD3B6D"/>
    <w:rsid w:val="00DD3F43"/>
    <w:rsid w:val="00DD4190"/>
    <w:rsid w:val="00DD46B2"/>
    <w:rsid w:val="00DD4898"/>
    <w:rsid w:val="00DD4991"/>
    <w:rsid w:val="00DD49F6"/>
    <w:rsid w:val="00DD4BDD"/>
    <w:rsid w:val="00DD50F7"/>
    <w:rsid w:val="00DD5604"/>
    <w:rsid w:val="00DD5A9A"/>
    <w:rsid w:val="00DD5C5B"/>
    <w:rsid w:val="00DD6555"/>
    <w:rsid w:val="00DD686B"/>
    <w:rsid w:val="00DD6A35"/>
    <w:rsid w:val="00DD6A6E"/>
    <w:rsid w:val="00DD6C17"/>
    <w:rsid w:val="00DD7D29"/>
    <w:rsid w:val="00DD7EE8"/>
    <w:rsid w:val="00DE0122"/>
    <w:rsid w:val="00DE0301"/>
    <w:rsid w:val="00DE0CB4"/>
    <w:rsid w:val="00DE18FE"/>
    <w:rsid w:val="00DE1D21"/>
    <w:rsid w:val="00DE2640"/>
    <w:rsid w:val="00DE2A23"/>
    <w:rsid w:val="00DE2C91"/>
    <w:rsid w:val="00DE3499"/>
    <w:rsid w:val="00DE3658"/>
    <w:rsid w:val="00DE404F"/>
    <w:rsid w:val="00DE44D0"/>
    <w:rsid w:val="00DE46C8"/>
    <w:rsid w:val="00DE498D"/>
    <w:rsid w:val="00DE5175"/>
    <w:rsid w:val="00DE5593"/>
    <w:rsid w:val="00DE5903"/>
    <w:rsid w:val="00DE631C"/>
    <w:rsid w:val="00DE6798"/>
    <w:rsid w:val="00DE6BAF"/>
    <w:rsid w:val="00DE70DA"/>
    <w:rsid w:val="00DE71AE"/>
    <w:rsid w:val="00DE72AA"/>
    <w:rsid w:val="00DE791C"/>
    <w:rsid w:val="00DF08FD"/>
    <w:rsid w:val="00DF0CF8"/>
    <w:rsid w:val="00DF119E"/>
    <w:rsid w:val="00DF1453"/>
    <w:rsid w:val="00DF1600"/>
    <w:rsid w:val="00DF2492"/>
    <w:rsid w:val="00DF25D9"/>
    <w:rsid w:val="00DF264F"/>
    <w:rsid w:val="00DF3010"/>
    <w:rsid w:val="00DF32C0"/>
    <w:rsid w:val="00DF369F"/>
    <w:rsid w:val="00DF39E9"/>
    <w:rsid w:val="00DF3AB3"/>
    <w:rsid w:val="00DF3D23"/>
    <w:rsid w:val="00DF3EFD"/>
    <w:rsid w:val="00DF3FB9"/>
    <w:rsid w:val="00DF43D7"/>
    <w:rsid w:val="00DF44AF"/>
    <w:rsid w:val="00DF4580"/>
    <w:rsid w:val="00DF4CCD"/>
    <w:rsid w:val="00DF4F2C"/>
    <w:rsid w:val="00DF5128"/>
    <w:rsid w:val="00DF56A1"/>
    <w:rsid w:val="00DF56F1"/>
    <w:rsid w:val="00DF5ABE"/>
    <w:rsid w:val="00DF5DA1"/>
    <w:rsid w:val="00DF5E9B"/>
    <w:rsid w:val="00DF60CC"/>
    <w:rsid w:val="00DF67D2"/>
    <w:rsid w:val="00DF6803"/>
    <w:rsid w:val="00DF6AD7"/>
    <w:rsid w:val="00DF6D44"/>
    <w:rsid w:val="00DF76AA"/>
    <w:rsid w:val="00DF77EB"/>
    <w:rsid w:val="00DF7D69"/>
    <w:rsid w:val="00E00272"/>
    <w:rsid w:val="00E00360"/>
    <w:rsid w:val="00E0108F"/>
    <w:rsid w:val="00E01100"/>
    <w:rsid w:val="00E01199"/>
    <w:rsid w:val="00E011FD"/>
    <w:rsid w:val="00E01BFD"/>
    <w:rsid w:val="00E026F1"/>
    <w:rsid w:val="00E02AA8"/>
    <w:rsid w:val="00E02E66"/>
    <w:rsid w:val="00E032E3"/>
    <w:rsid w:val="00E03876"/>
    <w:rsid w:val="00E0399B"/>
    <w:rsid w:val="00E04011"/>
    <w:rsid w:val="00E04333"/>
    <w:rsid w:val="00E0440A"/>
    <w:rsid w:val="00E04845"/>
    <w:rsid w:val="00E04A8A"/>
    <w:rsid w:val="00E04BAE"/>
    <w:rsid w:val="00E05544"/>
    <w:rsid w:val="00E059BB"/>
    <w:rsid w:val="00E06074"/>
    <w:rsid w:val="00E063C0"/>
    <w:rsid w:val="00E063D1"/>
    <w:rsid w:val="00E064CD"/>
    <w:rsid w:val="00E064EC"/>
    <w:rsid w:val="00E069F9"/>
    <w:rsid w:val="00E06AC2"/>
    <w:rsid w:val="00E06D0E"/>
    <w:rsid w:val="00E06F05"/>
    <w:rsid w:val="00E0731E"/>
    <w:rsid w:val="00E07BFC"/>
    <w:rsid w:val="00E07DB5"/>
    <w:rsid w:val="00E10016"/>
    <w:rsid w:val="00E106B6"/>
    <w:rsid w:val="00E11022"/>
    <w:rsid w:val="00E1233A"/>
    <w:rsid w:val="00E1266E"/>
    <w:rsid w:val="00E12CC5"/>
    <w:rsid w:val="00E12F73"/>
    <w:rsid w:val="00E13421"/>
    <w:rsid w:val="00E13A01"/>
    <w:rsid w:val="00E13BB4"/>
    <w:rsid w:val="00E13CED"/>
    <w:rsid w:val="00E13F2B"/>
    <w:rsid w:val="00E142EA"/>
    <w:rsid w:val="00E145D6"/>
    <w:rsid w:val="00E146F2"/>
    <w:rsid w:val="00E1487B"/>
    <w:rsid w:val="00E14AD4"/>
    <w:rsid w:val="00E14B0B"/>
    <w:rsid w:val="00E14B76"/>
    <w:rsid w:val="00E15427"/>
    <w:rsid w:val="00E15445"/>
    <w:rsid w:val="00E1580A"/>
    <w:rsid w:val="00E16069"/>
    <w:rsid w:val="00E164EA"/>
    <w:rsid w:val="00E165D6"/>
    <w:rsid w:val="00E16A7D"/>
    <w:rsid w:val="00E16F5D"/>
    <w:rsid w:val="00E16FE3"/>
    <w:rsid w:val="00E17691"/>
    <w:rsid w:val="00E17916"/>
    <w:rsid w:val="00E17A1C"/>
    <w:rsid w:val="00E20423"/>
    <w:rsid w:val="00E20732"/>
    <w:rsid w:val="00E20F12"/>
    <w:rsid w:val="00E2167D"/>
    <w:rsid w:val="00E2170F"/>
    <w:rsid w:val="00E21CC6"/>
    <w:rsid w:val="00E22B10"/>
    <w:rsid w:val="00E23135"/>
    <w:rsid w:val="00E23259"/>
    <w:rsid w:val="00E24391"/>
    <w:rsid w:val="00E2497D"/>
    <w:rsid w:val="00E25176"/>
    <w:rsid w:val="00E26225"/>
    <w:rsid w:val="00E264AC"/>
    <w:rsid w:val="00E26536"/>
    <w:rsid w:val="00E265FD"/>
    <w:rsid w:val="00E266D6"/>
    <w:rsid w:val="00E2694A"/>
    <w:rsid w:val="00E26B25"/>
    <w:rsid w:val="00E271E1"/>
    <w:rsid w:val="00E27C7E"/>
    <w:rsid w:val="00E27F05"/>
    <w:rsid w:val="00E3023E"/>
    <w:rsid w:val="00E308E9"/>
    <w:rsid w:val="00E312C5"/>
    <w:rsid w:val="00E312CD"/>
    <w:rsid w:val="00E319D6"/>
    <w:rsid w:val="00E31A20"/>
    <w:rsid w:val="00E32A7C"/>
    <w:rsid w:val="00E32EC6"/>
    <w:rsid w:val="00E33003"/>
    <w:rsid w:val="00E3425C"/>
    <w:rsid w:val="00E3453F"/>
    <w:rsid w:val="00E350D9"/>
    <w:rsid w:val="00E354B8"/>
    <w:rsid w:val="00E35617"/>
    <w:rsid w:val="00E357D1"/>
    <w:rsid w:val="00E35E76"/>
    <w:rsid w:val="00E35FF3"/>
    <w:rsid w:val="00E3667D"/>
    <w:rsid w:val="00E366FF"/>
    <w:rsid w:val="00E36704"/>
    <w:rsid w:val="00E36846"/>
    <w:rsid w:val="00E36BC2"/>
    <w:rsid w:val="00E36CAE"/>
    <w:rsid w:val="00E36F52"/>
    <w:rsid w:val="00E36FCC"/>
    <w:rsid w:val="00E371BB"/>
    <w:rsid w:val="00E375F2"/>
    <w:rsid w:val="00E37CD5"/>
    <w:rsid w:val="00E40394"/>
    <w:rsid w:val="00E4078D"/>
    <w:rsid w:val="00E40DED"/>
    <w:rsid w:val="00E41395"/>
    <w:rsid w:val="00E41578"/>
    <w:rsid w:val="00E41603"/>
    <w:rsid w:val="00E41C8A"/>
    <w:rsid w:val="00E41DF3"/>
    <w:rsid w:val="00E41E5F"/>
    <w:rsid w:val="00E42B23"/>
    <w:rsid w:val="00E435A7"/>
    <w:rsid w:val="00E43693"/>
    <w:rsid w:val="00E437E1"/>
    <w:rsid w:val="00E438E4"/>
    <w:rsid w:val="00E439DC"/>
    <w:rsid w:val="00E4434E"/>
    <w:rsid w:val="00E44594"/>
    <w:rsid w:val="00E44821"/>
    <w:rsid w:val="00E449D0"/>
    <w:rsid w:val="00E44BEF"/>
    <w:rsid w:val="00E44C12"/>
    <w:rsid w:val="00E4503A"/>
    <w:rsid w:val="00E451A3"/>
    <w:rsid w:val="00E45271"/>
    <w:rsid w:val="00E4564A"/>
    <w:rsid w:val="00E45DF7"/>
    <w:rsid w:val="00E462E8"/>
    <w:rsid w:val="00E46410"/>
    <w:rsid w:val="00E466A3"/>
    <w:rsid w:val="00E46ABE"/>
    <w:rsid w:val="00E470E2"/>
    <w:rsid w:val="00E47323"/>
    <w:rsid w:val="00E47B97"/>
    <w:rsid w:val="00E47DC1"/>
    <w:rsid w:val="00E50181"/>
    <w:rsid w:val="00E51A6F"/>
    <w:rsid w:val="00E51EB7"/>
    <w:rsid w:val="00E51F89"/>
    <w:rsid w:val="00E525E0"/>
    <w:rsid w:val="00E52950"/>
    <w:rsid w:val="00E52C00"/>
    <w:rsid w:val="00E531B0"/>
    <w:rsid w:val="00E531BC"/>
    <w:rsid w:val="00E533BE"/>
    <w:rsid w:val="00E53A50"/>
    <w:rsid w:val="00E53C79"/>
    <w:rsid w:val="00E544FA"/>
    <w:rsid w:val="00E55524"/>
    <w:rsid w:val="00E55970"/>
    <w:rsid w:val="00E55AFB"/>
    <w:rsid w:val="00E55C33"/>
    <w:rsid w:val="00E55C40"/>
    <w:rsid w:val="00E56353"/>
    <w:rsid w:val="00E5686D"/>
    <w:rsid w:val="00E5688F"/>
    <w:rsid w:val="00E57314"/>
    <w:rsid w:val="00E57769"/>
    <w:rsid w:val="00E57824"/>
    <w:rsid w:val="00E57AEB"/>
    <w:rsid w:val="00E57BBC"/>
    <w:rsid w:val="00E57D63"/>
    <w:rsid w:val="00E57DFB"/>
    <w:rsid w:val="00E60083"/>
    <w:rsid w:val="00E600F4"/>
    <w:rsid w:val="00E605BE"/>
    <w:rsid w:val="00E60C4E"/>
    <w:rsid w:val="00E614BC"/>
    <w:rsid w:val="00E61A46"/>
    <w:rsid w:val="00E623A3"/>
    <w:rsid w:val="00E62AA4"/>
    <w:rsid w:val="00E6334F"/>
    <w:rsid w:val="00E6353D"/>
    <w:rsid w:val="00E641A7"/>
    <w:rsid w:val="00E64C02"/>
    <w:rsid w:val="00E64C84"/>
    <w:rsid w:val="00E651BB"/>
    <w:rsid w:val="00E65386"/>
    <w:rsid w:val="00E65BFA"/>
    <w:rsid w:val="00E66CC9"/>
    <w:rsid w:val="00E66E78"/>
    <w:rsid w:val="00E66FA1"/>
    <w:rsid w:val="00E67700"/>
    <w:rsid w:val="00E67E8B"/>
    <w:rsid w:val="00E70452"/>
    <w:rsid w:val="00E70608"/>
    <w:rsid w:val="00E70A80"/>
    <w:rsid w:val="00E70C2C"/>
    <w:rsid w:val="00E71038"/>
    <w:rsid w:val="00E71362"/>
    <w:rsid w:val="00E719E2"/>
    <w:rsid w:val="00E72B13"/>
    <w:rsid w:val="00E735F4"/>
    <w:rsid w:val="00E73F74"/>
    <w:rsid w:val="00E75091"/>
    <w:rsid w:val="00E75D02"/>
    <w:rsid w:val="00E76958"/>
    <w:rsid w:val="00E7763B"/>
    <w:rsid w:val="00E807B1"/>
    <w:rsid w:val="00E80B59"/>
    <w:rsid w:val="00E80D38"/>
    <w:rsid w:val="00E81304"/>
    <w:rsid w:val="00E81E49"/>
    <w:rsid w:val="00E8280F"/>
    <w:rsid w:val="00E829AF"/>
    <w:rsid w:val="00E833B7"/>
    <w:rsid w:val="00E8368C"/>
    <w:rsid w:val="00E8402B"/>
    <w:rsid w:val="00E840BF"/>
    <w:rsid w:val="00E8434C"/>
    <w:rsid w:val="00E847DC"/>
    <w:rsid w:val="00E84C94"/>
    <w:rsid w:val="00E84D36"/>
    <w:rsid w:val="00E8505D"/>
    <w:rsid w:val="00E85732"/>
    <w:rsid w:val="00E85744"/>
    <w:rsid w:val="00E85963"/>
    <w:rsid w:val="00E85E4E"/>
    <w:rsid w:val="00E85EA3"/>
    <w:rsid w:val="00E8616F"/>
    <w:rsid w:val="00E863F2"/>
    <w:rsid w:val="00E86EC9"/>
    <w:rsid w:val="00E874E2"/>
    <w:rsid w:val="00E87603"/>
    <w:rsid w:val="00E90153"/>
    <w:rsid w:val="00E922D3"/>
    <w:rsid w:val="00E924CD"/>
    <w:rsid w:val="00E92BA7"/>
    <w:rsid w:val="00E92D2F"/>
    <w:rsid w:val="00E930B3"/>
    <w:rsid w:val="00E93856"/>
    <w:rsid w:val="00E93E94"/>
    <w:rsid w:val="00E94093"/>
    <w:rsid w:val="00E94738"/>
    <w:rsid w:val="00E94913"/>
    <w:rsid w:val="00E94B42"/>
    <w:rsid w:val="00E9500D"/>
    <w:rsid w:val="00E95189"/>
    <w:rsid w:val="00E9708B"/>
    <w:rsid w:val="00E971C8"/>
    <w:rsid w:val="00E97476"/>
    <w:rsid w:val="00E97A8C"/>
    <w:rsid w:val="00E97B6C"/>
    <w:rsid w:val="00E97D3E"/>
    <w:rsid w:val="00EA0306"/>
    <w:rsid w:val="00EA048C"/>
    <w:rsid w:val="00EA080A"/>
    <w:rsid w:val="00EA088C"/>
    <w:rsid w:val="00EA1195"/>
    <w:rsid w:val="00EA1F5B"/>
    <w:rsid w:val="00EA21A0"/>
    <w:rsid w:val="00EA2C9C"/>
    <w:rsid w:val="00EA2F7D"/>
    <w:rsid w:val="00EA331E"/>
    <w:rsid w:val="00EA358F"/>
    <w:rsid w:val="00EA35F0"/>
    <w:rsid w:val="00EA42C8"/>
    <w:rsid w:val="00EA44EC"/>
    <w:rsid w:val="00EA46A7"/>
    <w:rsid w:val="00EA48F0"/>
    <w:rsid w:val="00EA4E3D"/>
    <w:rsid w:val="00EA5279"/>
    <w:rsid w:val="00EA5408"/>
    <w:rsid w:val="00EA631B"/>
    <w:rsid w:val="00EA6C37"/>
    <w:rsid w:val="00EA732C"/>
    <w:rsid w:val="00EA7E6F"/>
    <w:rsid w:val="00EB069F"/>
    <w:rsid w:val="00EB0A48"/>
    <w:rsid w:val="00EB148E"/>
    <w:rsid w:val="00EB166E"/>
    <w:rsid w:val="00EB1F78"/>
    <w:rsid w:val="00EB28A9"/>
    <w:rsid w:val="00EB2B68"/>
    <w:rsid w:val="00EB2F1F"/>
    <w:rsid w:val="00EB3127"/>
    <w:rsid w:val="00EB33E7"/>
    <w:rsid w:val="00EB3532"/>
    <w:rsid w:val="00EB35F2"/>
    <w:rsid w:val="00EB374D"/>
    <w:rsid w:val="00EB37FB"/>
    <w:rsid w:val="00EB3AB2"/>
    <w:rsid w:val="00EB3C8D"/>
    <w:rsid w:val="00EB47AA"/>
    <w:rsid w:val="00EB5800"/>
    <w:rsid w:val="00EB5934"/>
    <w:rsid w:val="00EB5BBF"/>
    <w:rsid w:val="00EB5C00"/>
    <w:rsid w:val="00EB5EA7"/>
    <w:rsid w:val="00EB633D"/>
    <w:rsid w:val="00EB67B9"/>
    <w:rsid w:val="00EB6D6F"/>
    <w:rsid w:val="00EB6FAC"/>
    <w:rsid w:val="00EB7776"/>
    <w:rsid w:val="00EC1098"/>
    <w:rsid w:val="00EC1F30"/>
    <w:rsid w:val="00EC1FC0"/>
    <w:rsid w:val="00EC22A3"/>
    <w:rsid w:val="00EC2534"/>
    <w:rsid w:val="00EC309B"/>
    <w:rsid w:val="00EC358D"/>
    <w:rsid w:val="00EC3D1D"/>
    <w:rsid w:val="00EC4FFF"/>
    <w:rsid w:val="00EC5A40"/>
    <w:rsid w:val="00EC5A92"/>
    <w:rsid w:val="00EC5AFE"/>
    <w:rsid w:val="00EC5C22"/>
    <w:rsid w:val="00EC5C7D"/>
    <w:rsid w:val="00EC5EF3"/>
    <w:rsid w:val="00EC64B3"/>
    <w:rsid w:val="00EC6678"/>
    <w:rsid w:val="00EC6C8F"/>
    <w:rsid w:val="00EC7DC4"/>
    <w:rsid w:val="00ED07CB"/>
    <w:rsid w:val="00ED155A"/>
    <w:rsid w:val="00ED1658"/>
    <w:rsid w:val="00ED18DF"/>
    <w:rsid w:val="00ED1A3C"/>
    <w:rsid w:val="00ED24BF"/>
    <w:rsid w:val="00ED4047"/>
    <w:rsid w:val="00ED4161"/>
    <w:rsid w:val="00ED4499"/>
    <w:rsid w:val="00ED45AB"/>
    <w:rsid w:val="00ED4987"/>
    <w:rsid w:val="00ED49F6"/>
    <w:rsid w:val="00ED4B15"/>
    <w:rsid w:val="00ED4BAE"/>
    <w:rsid w:val="00ED4E37"/>
    <w:rsid w:val="00ED5002"/>
    <w:rsid w:val="00ED5075"/>
    <w:rsid w:val="00ED5185"/>
    <w:rsid w:val="00ED56D8"/>
    <w:rsid w:val="00ED5981"/>
    <w:rsid w:val="00ED5BEA"/>
    <w:rsid w:val="00ED6168"/>
    <w:rsid w:val="00ED6462"/>
    <w:rsid w:val="00ED68DB"/>
    <w:rsid w:val="00ED694D"/>
    <w:rsid w:val="00ED6FE7"/>
    <w:rsid w:val="00ED7250"/>
    <w:rsid w:val="00ED7537"/>
    <w:rsid w:val="00ED75F5"/>
    <w:rsid w:val="00EE04D7"/>
    <w:rsid w:val="00EE05B1"/>
    <w:rsid w:val="00EE07ED"/>
    <w:rsid w:val="00EE0D70"/>
    <w:rsid w:val="00EE12DA"/>
    <w:rsid w:val="00EE16DB"/>
    <w:rsid w:val="00EE188E"/>
    <w:rsid w:val="00EE1B8F"/>
    <w:rsid w:val="00EE1BA2"/>
    <w:rsid w:val="00EE1E3C"/>
    <w:rsid w:val="00EE2048"/>
    <w:rsid w:val="00EE20DC"/>
    <w:rsid w:val="00EE21B7"/>
    <w:rsid w:val="00EE247F"/>
    <w:rsid w:val="00EE28D4"/>
    <w:rsid w:val="00EE290B"/>
    <w:rsid w:val="00EE2C66"/>
    <w:rsid w:val="00EE31C2"/>
    <w:rsid w:val="00EE32D8"/>
    <w:rsid w:val="00EE3326"/>
    <w:rsid w:val="00EE3A32"/>
    <w:rsid w:val="00EE3C0C"/>
    <w:rsid w:val="00EE3F6C"/>
    <w:rsid w:val="00EE4172"/>
    <w:rsid w:val="00EE4F25"/>
    <w:rsid w:val="00EE5334"/>
    <w:rsid w:val="00EE5939"/>
    <w:rsid w:val="00EE5A3D"/>
    <w:rsid w:val="00EE5A45"/>
    <w:rsid w:val="00EE5E27"/>
    <w:rsid w:val="00EE6126"/>
    <w:rsid w:val="00EE61AF"/>
    <w:rsid w:val="00EE6B26"/>
    <w:rsid w:val="00EE6B35"/>
    <w:rsid w:val="00EE7509"/>
    <w:rsid w:val="00EF071B"/>
    <w:rsid w:val="00EF0752"/>
    <w:rsid w:val="00EF0965"/>
    <w:rsid w:val="00EF0B3F"/>
    <w:rsid w:val="00EF0F90"/>
    <w:rsid w:val="00EF1109"/>
    <w:rsid w:val="00EF1503"/>
    <w:rsid w:val="00EF155C"/>
    <w:rsid w:val="00EF15B5"/>
    <w:rsid w:val="00EF19F8"/>
    <w:rsid w:val="00EF4593"/>
    <w:rsid w:val="00EF45E5"/>
    <w:rsid w:val="00EF4A49"/>
    <w:rsid w:val="00EF4B06"/>
    <w:rsid w:val="00EF4E65"/>
    <w:rsid w:val="00EF5264"/>
    <w:rsid w:val="00EF57AC"/>
    <w:rsid w:val="00EF5CAE"/>
    <w:rsid w:val="00EF5CF8"/>
    <w:rsid w:val="00EF5D64"/>
    <w:rsid w:val="00EF61C7"/>
    <w:rsid w:val="00EF68D9"/>
    <w:rsid w:val="00EF735B"/>
    <w:rsid w:val="00EF7AA6"/>
    <w:rsid w:val="00F00CC6"/>
    <w:rsid w:val="00F00E30"/>
    <w:rsid w:val="00F0177C"/>
    <w:rsid w:val="00F01E87"/>
    <w:rsid w:val="00F01F6A"/>
    <w:rsid w:val="00F01F8A"/>
    <w:rsid w:val="00F01FC1"/>
    <w:rsid w:val="00F021E4"/>
    <w:rsid w:val="00F023EA"/>
    <w:rsid w:val="00F02A5A"/>
    <w:rsid w:val="00F02C24"/>
    <w:rsid w:val="00F02FB2"/>
    <w:rsid w:val="00F03221"/>
    <w:rsid w:val="00F032FB"/>
    <w:rsid w:val="00F03407"/>
    <w:rsid w:val="00F0384F"/>
    <w:rsid w:val="00F038AA"/>
    <w:rsid w:val="00F03A33"/>
    <w:rsid w:val="00F03C08"/>
    <w:rsid w:val="00F040B1"/>
    <w:rsid w:val="00F04B9F"/>
    <w:rsid w:val="00F05B15"/>
    <w:rsid w:val="00F05DCA"/>
    <w:rsid w:val="00F06566"/>
    <w:rsid w:val="00F0760B"/>
    <w:rsid w:val="00F07958"/>
    <w:rsid w:val="00F07EF1"/>
    <w:rsid w:val="00F1000D"/>
    <w:rsid w:val="00F10681"/>
    <w:rsid w:val="00F10CC1"/>
    <w:rsid w:val="00F111CD"/>
    <w:rsid w:val="00F11B75"/>
    <w:rsid w:val="00F13913"/>
    <w:rsid w:val="00F146E3"/>
    <w:rsid w:val="00F150D7"/>
    <w:rsid w:val="00F16399"/>
    <w:rsid w:val="00F1652C"/>
    <w:rsid w:val="00F1746D"/>
    <w:rsid w:val="00F206AA"/>
    <w:rsid w:val="00F20940"/>
    <w:rsid w:val="00F20CDB"/>
    <w:rsid w:val="00F20D0A"/>
    <w:rsid w:val="00F21302"/>
    <w:rsid w:val="00F215B0"/>
    <w:rsid w:val="00F217D1"/>
    <w:rsid w:val="00F21C9A"/>
    <w:rsid w:val="00F21EC6"/>
    <w:rsid w:val="00F223E6"/>
    <w:rsid w:val="00F22C03"/>
    <w:rsid w:val="00F22CBE"/>
    <w:rsid w:val="00F22EC2"/>
    <w:rsid w:val="00F22EFD"/>
    <w:rsid w:val="00F23200"/>
    <w:rsid w:val="00F23228"/>
    <w:rsid w:val="00F237F3"/>
    <w:rsid w:val="00F23951"/>
    <w:rsid w:val="00F23A6F"/>
    <w:rsid w:val="00F23E21"/>
    <w:rsid w:val="00F2417F"/>
    <w:rsid w:val="00F24A67"/>
    <w:rsid w:val="00F24CC1"/>
    <w:rsid w:val="00F25138"/>
    <w:rsid w:val="00F25180"/>
    <w:rsid w:val="00F252E4"/>
    <w:rsid w:val="00F25591"/>
    <w:rsid w:val="00F25641"/>
    <w:rsid w:val="00F25738"/>
    <w:rsid w:val="00F26BC2"/>
    <w:rsid w:val="00F26EA4"/>
    <w:rsid w:val="00F26F71"/>
    <w:rsid w:val="00F27A04"/>
    <w:rsid w:val="00F27F7F"/>
    <w:rsid w:val="00F300EB"/>
    <w:rsid w:val="00F306F5"/>
    <w:rsid w:val="00F3095B"/>
    <w:rsid w:val="00F30AD6"/>
    <w:rsid w:val="00F30BC4"/>
    <w:rsid w:val="00F30F21"/>
    <w:rsid w:val="00F3177F"/>
    <w:rsid w:val="00F318F3"/>
    <w:rsid w:val="00F31A5B"/>
    <w:rsid w:val="00F31BF2"/>
    <w:rsid w:val="00F32889"/>
    <w:rsid w:val="00F33242"/>
    <w:rsid w:val="00F332E9"/>
    <w:rsid w:val="00F338A4"/>
    <w:rsid w:val="00F33BDF"/>
    <w:rsid w:val="00F33CD8"/>
    <w:rsid w:val="00F33EE0"/>
    <w:rsid w:val="00F34EA2"/>
    <w:rsid w:val="00F3579D"/>
    <w:rsid w:val="00F357B0"/>
    <w:rsid w:val="00F36790"/>
    <w:rsid w:val="00F36BDF"/>
    <w:rsid w:val="00F36C03"/>
    <w:rsid w:val="00F3708F"/>
    <w:rsid w:val="00F37614"/>
    <w:rsid w:val="00F37D59"/>
    <w:rsid w:val="00F40BE0"/>
    <w:rsid w:val="00F40ED7"/>
    <w:rsid w:val="00F410C4"/>
    <w:rsid w:val="00F41108"/>
    <w:rsid w:val="00F412E0"/>
    <w:rsid w:val="00F41E01"/>
    <w:rsid w:val="00F42183"/>
    <w:rsid w:val="00F428D0"/>
    <w:rsid w:val="00F4300E"/>
    <w:rsid w:val="00F4314B"/>
    <w:rsid w:val="00F43303"/>
    <w:rsid w:val="00F43635"/>
    <w:rsid w:val="00F43BA1"/>
    <w:rsid w:val="00F43D8F"/>
    <w:rsid w:val="00F44C66"/>
    <w:rsid w:val="00F44E87"/>
    <w:rsid w:val="00F454A8"/>
    <w:rsid w:val="00F455A0"/>
    <w:rsid w:val="00F45BED"/>
    <w:rsid w:val="00F45F48"/>
    <w:rsid w:val="00F4613E"/>
    <w:rsid w:val="00F463E2"/>
    <w:rsid w:val="00F4704C"/>
    <w:rsid w:val="00F478AD"/>
    <w:rsid w:val="00F478FD"/>
    <w:rsid w:val="00F50451"/>
    <w:rsid w:val="00F50479"/>
    <w:rsid w:val="00F50577"/>
    <w:rsid w:val="00F507D1"/>
    <w:rsid w:val="00F5100A"/>
    <w:rsid w:val="00F511FA"/>
    <w:rsid w:val="00F515BF"/>
    <w:rsid w:val="00F5163C"/>
    <w:rsid w:val="00F5198F"/>
    <w:rsid w:val="00F52468"/>
    <w:rsid w:val="00F524E5"/>
    <w:rsid w:val="00F5265F"/>
    <w:rsid w:val="00F52663"/>
    <w:rsid w:val="00F52B34"/>
    <w:rsid w:val="00F53024"/>
    <w:rsid w:val="00F535F7"/>
    <w:rsid w:val="00F53620"/>
    <w:rsid w:val="00F53E10"/>
    <w:rsid w:val="00F54298"/>
    <w:rsid w:val="00F54F80"/>
    <w:rsid w:val="00F55558"/>
    <w:rsid w:val="00F5556C"/>
    <w:rsid w:val="00F565EE"/>
    <w:rsid w:val="00F56961"/>
    <w:rsid w:val="00F56A90"/>
    <w:rsid w:val="00F56B3E"/>
    <w:rsid w:val="00F56DE4"/>
    <w:rsid w:val="00F57108"/>
    <w:rsid w:val="00F573D4"/>
    <w:rsid w:val="00F57E69"/>
    <w:rsid w:val="00F60993"/>
    <w:rsid w:val="00F60C35"/>
    <w:rsid w:val="00F60FC3"/>
    <w:rsid w:val="00F61343"/>
    <w:rsid w:val="00F616AF"/>
    <w:rsid w:val="00F61EE8"/>
    <w:rsid w:val="00F6204F"/>
    <w:rsid w:val="00F623D9"/>
    <w:rsid w:val="00F62400"/>
    <w:rsid w:val="00F6278F"/>
    <w:rsid w:val="00F62AB0"/>
    <w:rsid w:val="00F638BB"/>
    <w:rsid w:val="00F63C21"/>
    <w:rsid w:val="00F64361"/>
    <w:rsid w:val="00F6447E"/>
    <w:rsid w:val="00F64529"/>
    <w:rsid w:val="00F64714"/>
    <w:rsid w:val="00F65002"/>
    <w:rsid w:val="00F651E9"/>
    <w:rsid w:val="00F65213"/>
    <w:rsid w:val="00F6560A"/>
    <w:rsid w:val="00F65BBF"/>
    <w:rsid w:val="00F66001"/>
    <w:rsid w:val="00F6600C"/>
    <w:rsid w:val="00F67698"/>
    <w:rsid w:val="00F67B05"/>
    <w:rsid w:val="00F7003D"/>
    <w:rsid w:val="00F70306"/>
    <w:rsid w:val="00F70862"/>
    <w:rsid w:val="00F70A70"/>
    <w:rsid w:val="00F70B24"/>
    <w:rsid w:val="00F70D0B"/>
    <w:rsid w:val="00F717E0"/>
    <w:rsid w:val="00F7193A"/>
    <w:rsid w:val="00F71E1D"/>
    <w:rsid w:val="00F72322"/>
    <w:rsid w:val="00F72B0E"/>
    <w:rsid w:val="00F73602"/>
    <w:rsid w:val="00F73770"/>
    <w:rsid w:val="00F73A82"/>
    <w:rsid w:val="00F73DE0"/>
    <w:rsid w:val="00F74A59"/>
    <w:rsid w:val="00F74B00"/>
    <w:rsid w:val="00F75562"/>
    <w:rsid w:val="00F75904"/>
    <w:rsid w:val="00F75A8B"/>
    <w:rsid w:val="00F75D11"/>
    <w:rsid w:val="00F75FA3"/>
    <w:rsid w:val="00F762F9"/>
    <w:rsid w:val="00F76BB0"/>
    <w:rsid w:val="00F76FAB"/>
    <w:rsid w:val="00F77476"/>
    <w:rsid w:val="00F77A62"/>
    <w:rsid w:val="00F77B3D"/>
    <w:rsid w:val="00F80025"/>
    <w:rsid w:val="00F802E4"/>
    <w:rsid w:val="00F8032E"/>
    <w:rsid w:val="00F80695"/>
    <w:rsid w:val="00F81253"/>
    <w:rsid w:val="00F812DF"/>
    <w:rsid w:val="00F81BA9"/>
    <w:rsid w:val="00F82B61"/>
    <w:rsid w:val="00F82C52"/>
    <w:rsid w:val="00F8319B"/>
    <w:rsid w:val="00F8324F"/>
    <w:rsid w:val="00F83340"/>
    <w:rsid w:val="00F83800"/>
    <w:rsid w:val="00F83B02"/>
    <w:rsid w:val="00F83B03"/>
    <w:rsid w:val="00F83C32"/>
    <w:rsid w:val="00F83D09"/>
    <w:rsid w:val="00F83DB9"/>
    <w:rsid w:val="00F846DE"/>
    <w:rsid w:val="00F848B8"/>
    <w:rsid w:val="00F8571C"/>
    <w:rsid w:val="00F857D0"/>
    <w:rsid w:val="00F859C5"/>
    <w:rsid w:val="00F861D8"/>
    <w:rsid w:val="00F861FD"/>
    <w:rsid w:val="00F86215"/>
    <w:rsid w:val="00F867A8"/>
    <w:rsid w:val="00F869E2"/>
    <w:rsid w:val="00F86DF6"/>
    <w:rsid w:val="00F86F5B"/>
    <w:rsid w:val="00F875DA"/>
    <w:rsid w:val="00F87B53"/>
    <w:rsid w:val="00F87C2B"/>
    <w:rsid w:val="00F87C86"/>
    <w:rsid w:val="00F87E1A"/>
    <w:rsid w:val="00F87EC6"/>
    <w:rsid w:val="00F901D1"/>
    <w:rsid w:val="00F907EB"/>
    <w:rsid w:val="00F90A9A"/>
    <w:rsid w:val="00F90B39"/>
    <w:rsid w:val="00F918A5"/>
    <w:rsid w:val="00F91C80"/>
    <w:rsid w:val="00F91D05"/>
    <w:rsid w:val="00F9277D"/>
    <w:rsid w:val="00F9367A"/>
    <w:rsid w:val="00F9398F"/>
    <w:rsid w:val="00F93D84"/>
    <w:rsid w:val="00F9487A"/>
    <w:rsid w:val="00F94C79"/>
    <w:rsid w:val="00F952D2"/>
    <w:rsid w:val="00F9553C"/>
    <w:rsid w:val="00F95C3E"/>
    <w:rsid w:val="00F96067"/>
    <w:rsid w:val="00F9665A"/>
    <w:rsid w:val="00F96B3C"/>
    <w:rsid w:val="00F970E2"/>
    <w:rsid w:val="00F971E9"/>
    <w:rsid w:val="00FA0677"/>
    <w:rsid w:val="00FA07CB"/>
    <w:rsid w:val="00FA087D"/>
    <w:rsid w:val="00FA0A8F"/>
    <w:rsid w:val="00FA0D21"/>
    <w:rsid w:val="00FA17F5"/>
    <w:rsid w:val="00FA180E"/>
    <w:rsid w:val="00FA1BD6"/>
    <w:rsid w:val="00FA1C28"/>
    <w:rsid w:val="00FA20B0"/>
    <w:rsid w:val="00FA225D"/>
    <w:rsid w:val="00FA2558"/>
    <w:rsid w:val="00FA328B"/>
    <w:rsid w:val="00FA35CF"/>
    <w:rsid w:val="00FA3654"/>
    <w:rsid w:val="00FA3A65"/>
    <w:rsid w:val="00FA3D83"/>
    <w:rsid w:val="00FA4D5B"/>
    <w:rsid w:val="00FA6236"/>
    <w:rsid w:val="00FA65F7"/>
    <w:rsid w:val="00FA7031"/>
    <w:rsid w:val="00FA7367"/>
    <w:rsid w:val="00FA73B1"/>
    <w:rsid w:val="00FA7459"/>
    <w:rsid w:val="00FB009B"/>
    <w:rsid w:val="00FB0492"/>
    <w:rsid w:val="00FB0710"/>
    <w:rsid w:val="00FB0D98"/>
    <w:rsid w:val="00FB0E5A"/>
    <w:rsid w:val="00FB14CC"/>
    <w:rsid w:val="00FB1550"/>
    <w:rsid w:val="00FB1755"/>
    <w:rsid w:val="00FB2293"/>
    <w:rsid w:val="00FB2A16"/>
    <w:rsid w:val="00FB2E89"/>
    <w:rsid w:val="00FB3409"/>
    <w:rsid w:val="00FB3A75"/>
    <w:rsid w:val="00FB3AF8"/>
    <w:rsid w:val="00FB3B8D"/>
    <w:rsid w:val="00FB3E02"/>
    <w:rsid w:val="00FB3F06"/>
    <w:rsid w:val="00FB3FC8"/>
    <w:rsid w:val="00FB4605"/>
    <w:rsid w:val="00FB4856"/>
    <w:rsid w:val="00FB4ADF"/>
    <w:rsid w:val="00FB4F51"/>
    <w:rsid w:val="00FB50A6"/>
    <w:rsid w:val="00FB597F"/>
    <w:rsid w:val="00FB5E99"/>
    <w:rsid w:val="00FB6249"/>
    <w:rsid w:val="00FB6534"/>
    <w:rsid w:val="00FB6EF3"/>
    <w:rsid w:val="00FB7600"/>
    <w:rsid w:val="00FB7B9D"/>
    <w:rsid w:val="00FC0412"/>
    <w:rsid w:val="00FC0687"/>
    <w:rsid w:val="00FC0B2C"/>
    <w:rsid w:val="00FC0E45"/>
    <w:rsid w:val="00FC0E4F"/>
    <w:rsid w:val="00FC166B"/>
    <w:rsid w:val="00FC1797"/>
    <w:rsid w:val="00FC1B19"/>
    <w:rsid w:val="00FC1E9F"/>
    <w:rsid w:val="00FC205B"/>
    <w:rsid w:val="00FC212A"/>
    <w:rsid w:val="00FC23D4"/>
    <w:rsid w:val="00FC2DD2"/>
    <w:rsid w:val="00FC38F7"/>
    <w:rsid w:val="00FC48F9"/>
    <w:rsid w:val="00FC4A17"/>
    <w:rsid w:val="00FC4C1A"/>
    <w:rsid w:val="00FC5113"/>
    <w:rsid w:val="00FC5C56"/>
    <w:rsid w:val="00FC6343"/>
    <w:rsid w:val="00FC721B"/>
    <w:rsid w:val="00FC7471"/>
    <w:rsid w:val="00FC7E87"/>
    <w:rsid w:val="00FD02CA"/>
    <w:rsid w:val="00FD049E"/>
    <w:rsid w:val="00FD0AD2"/>
    <w:rsid w:val="00FD0E60"/>
    <w:rsid w:val="00FD15F2"/>
    <w:rsid w:val="00FD1ADB"/>
    <w:rsid w:val="00FD1F3A"/>
    <w:rsid w:val="00FD223B"/>
    <w:rsid w:val="00FD24B3"/>
    <w:rsid w:val="00FD24BD"/>
    <w:rsid w:val="00FD28B3"/>
    <w:rsid w:val="00FD390A"/>
    <w:rsid w:val="00FD3983"/>
    <w:rsid w:val="00FD3ADE"/>
    <w:rsid w:val="00FD3B9B"/>
    <w:rsid w:val="00FD4262"/>
    <w:rsid w:val="00FD42D7"/>
    <w:rsid w:val="00FD4B16"/>
    <w:rsid w:val="00FD537B"/>
    <w:rsid w:val="00FD5AB6"/>
    <w:rsid w:val="00FD5FCD"/>
    <w:rsid w:val="00FD630C"/>
    <w:rsid w:val="00FD64D2"/>
    <w:rsid w:val="00FD666F"/>
    <w:rsid w:val="00FD6B4E"/>
    <w:rsid w:val="00FD7398"/>
    <w:rsid w:val="00FD7495"/>
    <w:rsid w:val="00FD7E5E"/>
    <w:rsid w:val="00FE02C0"/>
    <w:rsid w:val="00FE0425"/>
    <w:rsid w:val="00FE0450"/>
    <w:rsid w:val="00FE0642"/>
    <w:rsid w:val="00FE0AFB"/>
    <w:rsid w:val="00FE149A"/>
    <w:rsid w:val="00FE1BF7"/>
    <w:rsid w:val="00FE219D"/>
    <w:rsid w:val="00FE222E"/>
    <w:rsid w:val="00FE25E5"/>
    <w:rsid w:val="00FE2773"/>
    <w:rsid w:val="00FE2D4D"/>
    <w:rsid w:val="00FE346C"/>
    <w:rsid w:val="00FE357E"/>
    <w:rsid w:val="00FE3616"/>
    <w:rsid w:val="00FE3794"/>
    <w:rsid w:val="00FE3BF0"/>
    <w:rsid w:val="00FE3D8F"/>
    <w:rsid w:val="00FE3DBF"/>
    <w:rsid w:val="00FE4377"/>
    <w:rsid w:val="00FE4469"/>
    <w:rsid w:val="00FE4760"/>
    <w:rsid w:val="00FE5172"/>
    <w:rsid w:val="00FE55D0"/>
    <w:rsid w:val="00FE578B"/>
    <w:rsid w:val="00FE594B"/>
    <w:rsid w:val="00FE6031"/>
    <w:rsid w:val="00FE63DB"/>
    <w:rsid w:val="00FE6717"/>
    <w:rsid w:val="00FE6BB9"/>
    <w:rsid w:val="00FE6DB2"/>
    <w:rsid w:val="00FE703E"/>
    <w:rsid w:val="00FE73E9"/>
    <w:rsid w:val="00FE7463"/>
    <w:rsid w:val="00FE75CF"/>
    <w:rsid w:val="00FE78B4"/>
    <w:rsid w:val="00FE792C"/>
    <w:rsid w:val="00FF046B"/>
    <w:rsid w:val="00FF0670"/>
    <w:rsid w:val="00FF09C6"/>
    <w:rsid w:val="00FF0A27"/>
    <w:rsid w:val="00FF143A"/>
    <w:rsid w:val="00FF18DC"/>
    <w:rsid w:val="00FF1B55"/>
    <w:rsid w:val="00FF243A"/>
    <w:rsid w:val="00FF3067"/>
    <w:rsid w:val="00FF357B"/>
    <w:rsid w:val="00FF366F"/>
    <w:rsid w:val="00FF3E4F"/>
    <w:rsid w:val="00FF43BA"/>
    <w:rsid w:val="00FF4759"/>
    <w:rsid w:val="00FF5708"/>
    <w:rsid w:val="00FF58CA"/>
    <w:rsid w:val="00FF5BC7"/>
    <w:rsid w:val="00FF63DA"/>
    <w:rsid w:val="00FF69A7"/>
    <w:rsid w:val="00FF6F78"/>
    <w:rsid w:val="00FF73D9"/>
    <w:rsid w:val="00FF747E"/>
    <w:rsid w:val="00FF7878"/>
    <w:rsid w:val="00FF7AB6"/>
    <w:rsid w:val="00FF7E8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0B5FC6"/>
  <w15:docId w15:val="{C3A2B5CD-7692-4361-AA1A-5A9452899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C75F3"/>
    <w:pPr>
      <w:widowControl w:val="0"/>
      <w:wordWrap w:val="0"/>
      <w:autoSpaceDE w:val="0"/>
      <w:autoSpaceDN w:val="0"/>
      <w:jc w:val="both"/>
    </w:pPr>
    <w:rPr>
      <w:rFonts w:ascii="바탕"/>
      <w:kern w:val="2"/>
      <w:szCs w:val="24"/>
    </w:rPr>
  </w:style>
  <w:style w:type="paragraph" w:styleId="1">
    <w:name w:val="heading 1"/>
    <w:aliases w:val="H1,h1,app heading 1,l1,Memo Heading 1,h11,h12,h13,h14,h15,h16,NMP Heading 1,Heading 1_a,heading 1,h17,h111,h121,h131,h141,h151,h161,h18,h112,h122,h132,h142,h152,h162,h19,h113,h123,h133,h143,h153,h163,标题 1,Alt+1,Alt+11,Alt+12,Alt+13,제목 1(no line)"/>
    <w:next w:val="a0"/>
    <w:link w:val="1Char"/>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aliases w:val="H2,Head2A,2,h2,UNDERRUBRIK 1-2,DO NOT USE_h2,h21,Heading 2 Char,H2 Char,h2 Char,标题 2"/>
    <w:basedOn w:val="1"/>
    <w:next w:val="a0"/>
    <w:qFormat/>
    <w:pPr>
      <w:pBdr>
        <w:top w:val="none" w:sz="0" w:space="0" w:color="auto"/>
      </w:pBdr>
      <w:spacing w:before="180"/>
      <w:outlineLvl w:val="1"/>
    </w:pPr>
    <w:rPr>
      <w:sz w:val="32"/>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2"/>
    <w:next w:val="a0"/>
    <w:link w:val="3Char"/>
    <w:qFormat/>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标题 4"/>
    <w:basedOn w:val="a0"/>
    <w:next w:val="a0"/>
    <w:qFormat/>
    <w:pPr>
      <w:keepNext/>
      <w:jc w:val="center"/>
      <w:outlineLvl w:val="3"/>
    </w:pPr>
    <w:rPr>
      <w:rFonts w:ascii="Times New Roman"/>
      <w:b/>
      <w:bCs/>
    </w:rPr>
  </w:style>
  <w:style w:type="paragraph" w:styleId="5">
    <w:name w:val="heading 5"/>
    <w:aliases w:val="H5"/>
    <w:basedOn w:val="a0"/>
    <w:next w:val="a0"/>
    <w:qFormat/>
    <w:pPr>
      <w:keepNext/>
      <w:numPr>
        <w:ilvl w:val="4"/>
        <w:numId w:val="1"/>
      </w:numPr>
      <w:outlineLvl w:val="4"/>
    </w:pPr>
    <w:rPr>
      <w:rFonts w:ascii="Times New Roman"/>
      <w:b/>
      <w:bCs/>
      <w:sz w:val="24"/>
    </w:rPr>
  </w:style>
  <w:style w:type="paragraph" w:styleId="6">
    <w:name w:val="heading 6"/>
    <w:basedOn w:val="a0"/>
    <w:next w:val="a0"/>
    <w:qFormat/>
    <w:pPr>
      <w:widowControl/>
      <w:numPr>
        <w:ilvl w:val="5"/>
        <w:numId w:val="1"/>
      </w:numPr>
      <w:wordWrap/>
      <w:overflowPunct w:val="0"/>
      <w:adjustRightInd w:val="0"/>
      <w:spacing w:before="240" w:after="60" w:line="360" w:lineRule="auto"/>
      <w:textAlignment w:val="baseline"/>
      <w:outlineLvl w:val="5"/>
    </w:pPr>
    <w:rPr>
      <w:rFonts w:ascii="Times New Roman" w:eastAsia="SimSun"/>
      <w:b/>
      <w:bCs/>
      <w:kern w:val="0"/>
      <w:sz w:val="22"/>
      <w:szCs w:val="22"/>
      <w:lang w:eastAsia="en-US"/>
    </w:rPr>
  </w:style>
  <w:style w:type="paragraph" w:styleId="7">
    <w:name w:val="heading 7"/>
    <w:basedOn w:val="a0"/>
    <w:next w:val="a0"/>
    <w:qFormat/>
    <w:pPr>
      <w:widowControl/>
      <w:numPr>
        <w:ilvl w:val="6"/>
        <w:numId w:val="1"/>
      </w:numPr>
      <w:wordWrap/>
      <w:overflowPunct w:val="0"/>
      <w:adjustRightInd w:val="0"/>
      <w:spacing w:before="240" w:after="60" w:line="360" w:lineRule="auto"/>
      <w:textAlignment w:val="baseline"/>
      <w:outlineLvl w:val="6"/>
    </w:pPr>
    <w:rPr>
      <w:rFonts w:ascii="Times New Roman" w:eastAsia="SimSun"/>
      <w:kern w:val="0"/>
      <w:sz w:val="24"/>
      <w:lang w:eastAsia="en-US"/>
    </w:rPr>
  </w:style>
  <w:style w:type="paragraph" w:styleId="8">
    <w:name w:val="heading 8"/>
    <w:aliases w:val="Table Heading"/>
    <w:basedOn w:val="a0"/>
    <w:next w:val="a0"/>
    <w:qFormat/>
    <w:pPr>
      <w:widowControl/>
      <w:numPr>
        <w:ilvl w:val="7"/>
        <w:numId w:val="1"/>
      </w:numPr>
      <w:wordWrap/>
      <w:overflowPunct w:val="0"/>
      <w:adjustRightInd w:val="0"/>
      <w:spacing w:before="240" w:after="60" w:line="360" w:lineRule="auto"/>
      <w:textAlignment w:val="baseline"/>
      <w:outlineLvl w:val="7"/>
    </w:pPr>
    <w:rPr>
      <w:rFonts w:ascii="Times New Roman" w:eastAsia="SimSun"/>
      <w:i/>
      <w:iCs/>
      <w:kern w:val="0"/>
      <w:sz w:val="24"/>
      <w:lang w:eastAsia="en-US"/>
    </w:rPr>
  </w:style>
  <w:style w:type="paragraph" w:styleId="9">
    <w:name w:val="heading 9"/>
    <w:aliases w:val="Figure Heading,FH"/>
    <w:basedOn w:val="a0"/>
    <w:next w:val="a0"/>
    <w:qFormat/>
    <w:pPr>
      <w:widowControl/>
      <w:numPr>
        <w:ilvl w:val="8"/>
        <w:numId w:val="1"/>
      </w:numPr>
      <w:wordWrap/>
      <w:overflowPunct w:val="0"/>
      <w:adjustRightInd w:val="0"/>
      <w:spacing w:before="240" w:after="60" w:line="360" w:lineRule="auto"/>
      <w:textAlignment w:val="baseline"/>
      <w:outlineLvl w:val="8"/>
    </w:pPr>
    <w:rPr>
      <w:rFonts w:ascii="Arial" w:eastAsia="SimSun" w:hAnsi="Arial" w:cs="Arial"/>
      <w:kern w:val="0"/>
      <w:sz w:val="22"/>
      <w:szCs w:val="22"/>
      <w:lang w:eastAsia="en-US"/>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bt,Corps de texte Car,Corps de texte Car1 Car,Corps de texte Car Car Car,Corps de texte Car1 Car Car Car,Corps de texte Car Car Car Car Car,Corps de texte Car1 Car Car Car Car Car,Corps de texte Car Car Car Car Car Car Car,bt Car,bt Char Car Car Car"/>
    <w:basedOn w:val="a0"/>
    <w:link w:val="Char"/>
    <w:pPr>
      <w:widowControl/>
      <w:wordWrap/>
      <w:autoSpaceDE/>
      <w:autoSpaceDN/>
    </w:pPr>
    <w:rPr>
      <w:rFonts w:ascii="Times New Roman"/>
      <w:snapToGrid w:val="0"/>
      <w:kern w:val="0"/>
      <w:sz w:val="22"/>
      <w:szCs w:val="20"/>
    </w:rPr>
  </w:style>
  <w:style w:type="paragraph" w:customStyle="1" w:styleId="LGTdoc1">
    <w:name w:val="LGTdoc_제목1"/>
    <w:basedOn w:val="a0"/>
    <w:pPr>
      <w:widowControl/>
      <w:wordWrap/>
      <w:autoSpaceDE/>
      <w:autoSpaceDN/>
      <w:adjustRightInd w:val="0"/>
      <w:snapToGrid w:val="0"/>
      <w:spacing w:beforeLines="50" w:before="120" w:after="100" w:afterAutospacing="1"/>
    </w:pPr>
    <w:rPr>
      <w:rFonts w:ascii="Times New Roman"/>
      <w:b/>
      <w:snapToGrid w:val="0"/>
      <w:kern w:val="0"/>
      <w:sz w:val="28"/>
      <w:szCs w:val="20"/>
      <w:lang w:val="en-GB"/>
    </w:rPr>
  </w:style>
  <w:style w:type="paragraph" w:customStyle="1" w:styleId="LGTdoc0">
    <w:name w:val="LGTdoc_본문"/>
    <w:basedOn w:val="a0"/>
    <w:link w:val="LGTdocChar"/>
    <w:rsid w:val="00061791"/>
    <w:pPr>
      <w:wordWrap/>
      <w:adjustRightInd w:val="0"/>
      <w:snapToGrid w:val="0"/>
      <w:spacing w:afterLines="50" w:after="120" w:line="264" w:lineRule="auto"/>
    </w:pPr>
    <w:rPr>
      <w:rFonts w:ascii="Times New Roman"/>
      <w:sz w:val="22"/>
      <w:lang w:val="en-GB"/>
    </w:rPr>
  </w:style>
  <w:style w:type="paragraph" w:customStyle="1" w:styleId="LGTdoc11">
    <w:name w:val="LGTdoc_제목1.1"/>
    <w:basedOn w:val="a0"/>
    <w:rsid w:val="0098364B"/>
    <w:pPr>
      <w:wordWrap/>
      <w:adjustRightInd w:val="0"/>
      <w:snapToGrid w:val="0"/>
      <w:spacing w:beforeLines="100" w:before="240" w:afterLines="50" w:after="120"/>
      <w:ind w:left="391" w:hangingChars="166" w:hanging="391"/>
    </w:pPr>
    <w:rPr>
      <w:rFonts w:ascii="Times New Roman"/>
      <w:b/>
      <w:bCs/>
      <w:sz w:val="24"/>
      <w:lang w:val="en-GB"/>
    </w:rPr>
  </w:style>
  <w:style w:type="paragraph" w:customStyle="1" w:styleId="LGTdoc111">
    <w:name w:val="LGTdoc_제목1.1.1"/>
    <w:basedOn w:val="a0"/>
    <w:pPr>
      <w:wordWrap/>
      <w:adjustRightInd w:val="0"/>
      <w:snapToGrid w:val="0"/>
      <w:spacing w:beforeLines="50" w:before="120" w:line="264" w:lineRule="auto"/>
      <w:ind w:firstLineChars="100" w:firstLine="220"/>
    </w:pPr>
    <w:rPr>
      <w:rFonts w:ascii="Times New Roman"/>
      <w:b/>
      <w:bCs/>
      <w:sz w:val="22"/>
      <w:lang w:val="en-GB"/>
    </w:rPr>
  </w:style>
  <w:style w:type="paragraph" w:customStyle="1" w:styleId="TAL">
    <w:name w:val="TAL"/>
    <w:basedOn w:val="a0"/>
    <w:link w:val="TALCar"/>
    <w:pPr>
      <w:keepNext/>
      <w:keepLines/>
      <w:widowControl/>
      <w:wordWrap/>
      <w:autoSpaceDE/>
      <w:autoSpaceDN/>
      <w:jc w:val="left"/>
    </w:pPr>
    <w:rPr>
      <w:rFonts w:ascii="Arial" w:eastAsia="MS Mincho" w:hAnsi="Arial"/>
      <w:kern w:val="0"/>
      <w:sz w:val="18"/>
      <w:szCs w:val="20"/>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H">
    <w:name w:val="TH"/>
    <w:basedOn w:val="a0"/>
    <w:link w:val="THChar"/>
    <w:pPr>
      <w:keepNext/>
      <w:keepLines/>
      <w:widowControl/>
      <w:wordWrap/>
      <w:autoSpaceDE/>
      <w:autoSpaceDN/>
      <w:spacing w:before="60" w:after="180"/>
      <w:jc w:val="center"/>
    </w:pPr>
    <w:rPr>
      <w:rFonts w:ascii="Arial" w:eastAsia="MS Mincho" w:hAnsi="Arial"/>
      <w:b/>
      <w:kern w:val="0"/>
      <w:szCs w:val="20"/>
      <w:lang w:val="en-GB" w:eastAsia="en-US"/>
    </w:rPr>
  </w:style>
  <w:style w:type="paragraph" w:styleId="a5">
    <w:name w:val="Balloon Text"/>
    <w:basedOn w:val="a0"/>
    <w:link w:val="Char0"/>
    <w:uiPriority w:val="99"/>
    <w:semiHidden/>
    <w:rPr>
      <w:rFonts w:ascii="Arial" w:eastAsia="돋움" w:hAnsi="Arial"/>
      <w:sz w:val="18"/>
      <w:szCs w:val="18"/>
    </w:rPr>
  </w:style>
  <w:style w:type="character" w:styleId="a6">
    <w:name w:val="Strong"/>
    <w:qFormat/>
    <w:rPr>
      <w:b/>
      <w:bCs/>
    </w:rPr>
  </w:style>
  <w:style w:type="paragraph" w:customStyle="1" w:styleId="10">
    <w:name w:val="랜1회의_본문"/>
    <w:basedOn w:val="a0"/>
    <w:pPr>
      <w:tabs>
        <w:tab w:val="left" w:pos="720"/>
      </w:tabs>
      <w:spacing w:afterLines="20" w:after="48"/>
      <w:ind w:left="720" w:hanging="181"/>
    </w:pPr>
    <w:rPr>
      <w:rFonts w:ascii="Arial" w:eastAsia="굴림" w:hAnsi="Arial"/>
      <w:szCs w:val="20"/>
      <w:lang w:val="en-GB"/>
    </w:rPr>
  </w:style>
  <w:style w:type="paragraph" w:styleId="a7">
    <w:name w:val="footer"/>
    <w:basedOn w:val="a0"/>
    <w:link w:val="Char1"/>
    <w:uiPriority w:val="99"/>
    <w:pPr>
      <w:tabs>
        <w:tab w:val="center" w:pos="4252"/>
        <w:tab w:val="right" w:pos="8504"/>
      </w:tabs>
      <w:snapToGrid w:val="0"/>
    </w:pPr>
    <w:rPr>
      <w:lang w:val="x-none" w:eastAsia="x-none"/>
    </w:rPr>
  </w:style>
  <w:style w:type="character" w:styleId="a8">
    <w:name w:val="page number"/>
    <w:basedOn w:val="a1"/>
  </w:style>
  <w:style w:type="paragraph" w:styleId="a9">
    <w:name w:val="caption"/>
    <w:aliases w:val="cap,cap Char,Caption Char,Caption Char1 Char,Caption Char Char1 Char,cap Char2,cap Char2 Char,Ca,3GPP Caption Table"/>
    <w:basedOn w:val="a0"/>
    <w:next w:val="a0"/>
    <w:link w:val="Char2"/>
    <w:qFormat/>
    <w:pPr>
      <w:widowControl/>
      <w:wordWrap/>
      <w:overflowPunct w:val="0"/>
      <w:adjustRightInd w:val="0"/>
      <w:spacing w:before="120" w:after="120"/>
      <w:jc w:val="left"/>
      <w:textAlignment w:val="baseline"/>
    </w:pPr>
    <w:rPr>
      <w:rFonts w:ascii="Times New Roman"/>
      <w:b/>
      <w:kern w:val="0"/>
      <w:szCs w:val="20"/>
      <w:lang w:val="en-GB"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har2">
    <w:name w:val="캡션 Char"/>
    <w:aliases w:val="cap Char1,cap Char Char1,Caption Char Char,Caption Char1 Char Char,Caption Char Char1 Char Char,cap Char2 Char1,cap Char2 Char Char,Ca Char,3GPP Caption Table Char"/>
    <w:link w:val="a9"/>
    <w:rsid w:val="008C47B6"/>
    <w:rPr>
      <w:b/>
      <w:lang w:val="en-GB" w:eastAsia="en-US" w:bidi="ar-SA"/>
    </w:rPr>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4"/>
    <w:rsid w:val="00AB78AB"/>
    <w:rPr>
      <w:rFonts w:eastAsia="바탕"/>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a0"/>
    <w:semiHidden/>
    <w:rsid w:val="004255FF"/>
    <w:pPr>
      <w:keepNext/>
      <w:widowControl/>
      <w:numPr>
        <w:numId w:val="4"/>
      </w:numPr>
      <w:wordWrap/>
      <w:adjustRightInd w:val="0"/>
      <w:spacing w:before="60" w:after="60"/>
    </w:pPr>
    <w:rPr>
      <w:rFonts w:ascii="Times New Roman" w:eastAsia="SimSun" w:cs="Arial"/>
      <w:color w:val="0000FF"/>
      <w:sz w:val="24"/>
      <w:lang w:eastAsia="zh-CN"/>
    </w:rPr>
  </w:style>
  <w:style w:type="table" w:styleId="aa">
    <w:name w:val="Table Grid"/>
    <w:basedOn w:val="a2"/>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3">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a0"/>
    <w:rsid w:val="004E089D"/>
    <w:pPr>
      <w:wordWrap/>
      <w:spacing w:line="252" w:lineRule="auto"/>
      <w:ind w:firstLine="202"/>
    </w:pPr>
    <w:rPr>
      <w:rFonts w:ascii="Times New Roman"/>
      <w:kern w:val="0"/>
      <w:szCs w:val="20"/>
      <w:lang w:eastAsia="en-US"/>
    </w:rPr>
  </w:style>
  <w:style w:type="character" w:styleId="ab">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
    <w:name w:val="List Bullet"/>
    <w:basedOn w:val="a0"/>
    <w:rsid w:val="00554672"/>
    <w:pPr>
      <w:numPr>
        <w:numId w:val="5"/>
      </w:numPr>
      <w:wordWrap/>
      <w:autoSpaceDE/>
      <w:autoSpaceDN/>
      <w:ind w:hangingChars="200" w:hanging="200"/>
    </w:pPr>
    <w:rPr>
      <w:rFonts w:ascii="Times New Roman"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a0"/>
    <w:rsid w:val="00E04011"/>
    <w:pPr>
      <w:widowControl/>
      <w:wordWrap/>
      <w:autoSpaceDE/>
      <w:autoSpaceDN/>
    </w:pPr>
    <w:rPr>
      <w:rFonts w:ascii="Times New Roman" w:eastAsia="Times New Roman"/>
      <w:kern w:val="0"/>
      <w:sz w:val="16"/>
      <w:lang w:eastAsia="en-US"/>
    </w:rPr>
  </w:style>
  <w:style w:type="paragraph" w:customStyle="1" w:styleId="11">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MorayRumney">
    <w:name w:val="Moray Rumney"/>
    <w:semiHidden/>
    <w:rsid w:val="00E01BFD"/>
    <w:rPr>
      <w:rFonts w:ascii="Arial" w:eastAsia="SimSun" w:hAnsi="Arial" w:cs="Arial"/>
      <w:color w:val="auto"/>
      <w:kern w:val="2"/>
      <w:sz w:val="20"/>
      <w:szCs w:val="20"/>
      <w:lang w:val="en-US" w:eastAsia="zh-CN" w:bidi="ar-SA"/>
    </w:rPr>
  </w:style>
  <w:style w:type="paragraph" w:styleId="ac">
    <w:name w:val="Document Map"/>
    <w:basedOn w:val="a0"/>
    <w:semiHidden/>
    <w:rsid w:val="007406BC"/>
    <w:pPr>
      <w:shd w:val="clear" w:color="auto" w:fill="000080"/>
    </w:pPr>
    <w:rPr>
      <w:rFonts w:ascii="Arial" w:eastAsia="돋움"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4"/>
    <w:rsid w:val="00975944"/>
    <w:pPr>
      <w:tabs>
        <w:tab w:val="center" w:pos="4252"/>
        <w:tab w:val="right" w:pos="8504"/>
      </w:tabs>
      <w:snapToGrid w:val="0"/>
    </w:pPr>
  </w:style>
  <w:style w:type="character" w:customStyle="1" w:styleId="Char4">
    <w:name w:val="머리글 Char"/>
    <w:aliases w:val="header odd Char,header Char,header odd1 Char,header odd2 Char,header odd3 Char,header odd4 Char,header odd5 Char,header odd6 Char,header1 Char,header2 Char,header3 Char,header odd11 Char,header odd21 Char,header odd7 Char,header4 Char"/>
    <w:link w:val="ad"/>
    <w:rsid w:val="00B600D4"/>
    <w:rPr>
      <w:rFonts w:ascii="바탕" w:eastAsia="바탕"/>
      <w:kern w:val="2"/>
      <w:szCs w:val="24"/>
      <w:lang w:val="en-US" w:eastAsia="ko-KR" w:bidi="ar-SA"/>
    </w:rPr>
  </w:style>
  <w:style w:type="character" w:styleId="ae">
    <w:name w:val="annotation reference"/>
    <w:uiPriority w:val="99"/>
    <w:semiHidden/>
    <w:rsid w:val="00D600DC"/>
    <w:rPr>
      <w:sz w:val="18"/>
      <w:szCs w:val="18"/>
    </w:rPr>
  </w:style>
  <w:style w:type="paragraph" w:styleId="af">
    <w:name w:val="annotation text"/>
    <w:basedOn w:val="a0"/>
    <w:link w:val="Char5"/>
    <w:semiHidden/>
    <w:rsid w:val="00D600DC"/>
    <w:pPr>
      <w:jc w:val="left"/>
    </w:pPr>
    <w:rPr>
      <w:lang w:val="x-none" w:eastAsia="x-none"/>
    </w:r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af0">
    <w:name w:val="annotation subject"/>
    <w:basedOn w:val="af"/>
    <w:next w:val="af"/>
    <w:semiHidden/>
    <w:rsid w:val="001D3007"/>
    <w:rPr>
      <w:b/>
      <w:bCs/>
    </w:rPr>
  </w:style>
  <w:style w:type="paragraph" w:styleId="af1">
    <w:name w:val="footnote text"/>
    <w:basedOn w:val="a0"/>
    <w:link w:val="Char6"/>
    <w:rsid w:val="003F36E8"/>
    <w:pPr>
      <w:snapToGrid w:val="0"/>
      <w:jc w:val="left"/>
    </w:pPr>
    <w:rPr>
      <w:lang w:val="x-none" w:eastAsia="x-none"/>
    </w:rPr>
  </w:style>
  <w:style w:type="character" w:customStyle="1" w:styleId="Char6">
    <w:name w:val="각주 텍스트 Char"/>
    <w:link w:val="af1"/>
    <w:rsid w:val="003F36E8"/>
    <w:rPr>
      <w:rFonts w:ascii="바탕"/>
      <w:kern w:val="2"/>
      <w:szCs w:val="24"/>
    </w:rPr>
  </w:style>
  <w:style w:type="character" w:styleId="af2">
    <w:name w:val="footnote reference"/>
    <w:rsid w:val="003F36E8"/>
    <w:rPr>
      <w:vertAlign w:val="superscript"/>
    </w:rPr>
  </w:style>
  <w:style w:type="paragraph" w:styleId="af3">
    <w:name w:val="Normal (Web)"/>
    <w:basedOn w:val="a0"/>
    <w:uiPriority w:val="99"/>
    <w:unhideWhenUsed/>
    <w:rsid w:val="008504C1"/>
    <w:pPr>
      <w:widowControl/>
      <w:wordWrap/>
      <w:autoSpaceDE/>
      <w:autoSpaceDN/>
      <w:spacing w:before="100" w:beforeAutospacing="1" w:after="100" w:afterAutospacing="1"/>
      <w:jc w:val="left"/>
    </w:pPr>
    <w:rPr>
      <w:rFonts w:ascii="굴림" w:eastAsia="굴림" w:hAnsi="굴림" w:cs="굴림"/>
      <w:kern w:val="0"/>
      <w:sz w:val="24"/>
    </w:rPr>
  </w:style>
  <w:style w:type="paragraph" w:customStyle="1" w:styleId="CharChar5Char">
    <w:name w:val="Char Char5 Char"/>
    <w:autoRedefine/>
    <w:rsid w:val="00DC68AF"/>
    <w:pPr>
      <w:widowControl w:val="0"/>
      <w:spacing w:line="300" w:lineRule="auto"/>
      <w:ind w:firstLineChars="200" w:firstLine="480"/>
      <w:jc w:val="both"/>
    </w:pPr>
    <w:rPr>
      <w:rFonts w:eastAsia="FangSong_GB2312"/>
      <w:noProof/>
      <w:kern w:val="2"/>
      <w:sz w:val="24"/>
      <w:szCs w:val="24"/>
      <w:lang w:eastAsia="zh-CN"/>
    </w:rPr>
  </w:style>
  <w:style w:type="table" w:styleId="-1">
    <w:name w:val="Light List Accent 1"/>
    <w:basedOn w:val="a2"/>
    <w:uiPriority w:val="61"/>
    <w:rsid w:val="00297568"/>
    <w:rPr>
      <w:rFonts w:ascii="맑은 고딕" w:eastAsia="맑은 고딕" w:hAnsi="맑은 고딕"/>
      <w:kern w:val="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F9665A"/>
    <w:rPr>
      <w:rFonts w:ascii="Arial" w:eastAsia="MS Mincho" w:hAnsi="Arial"/>
      <w:sz w:val="18"/>
      <w:lang w:val="en-GB" w:eastAsia="en-US"/>
    </w:rPr>
  </w:style>
  <w:style w:type="character" w:customStyle="1" w:styleId="THChar">
    <w:name w:val="TH Char"/>
    <w:link w:val="TH"/>
    <w:rsid w:val="009A16BF"/>
    <w:rPr>
      <w:rFonts w:ascii="Arial" w:eastAsia="MS Mincho" w:hAnsi="Arial"/>
      <w:b/>
      <w:lang w:val="en-GB" w:eastAsia="en-US"/>
    </w:rPr>
  </w:style>
  <w:style w:type="paragraph" w:customStyle="1" w:styleId="TF">
    <w:name w:val="TF"/>
    <w:basedOn w:val="TH"/>
    <w:link w:val="TFChar"/>
    <w:rsid w:val="009A16BF"/>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9A16BF"/>
    <w:rPr>
      <w:rFonts w:ascii="Arial" w:eastAsia="맑은 고딕" w:hAnsi="Arial"/>
      <w:b/>
      <w:lang w:val="en-GB" w:eastAsia="en-US"/>
    </w:rPr>
  </w:style>
  <w:style w:type="paragraph" w:customStyle="1" w:styleId="TdocHeader2">
    <w:name w:val="Tdoc_Header_2"/>
    <w:basedOn w:val="a0"/>
    <w:rsid w:val="005E1295"/>
    <w:pPr>
      <w:numPr>
        <w:numId w:val="6"/>
      </w:numPr>
      <w:tabs>
        <w:tab w:val="clear" w:pos="360"/>
        <w:tab w:val="left" w:pos="1701"/>
        <w:tab w:val="right" w:pos="9072"/>
        <w:tab w:val="right" w:pos="10206"/>
      </w:tabs>
      <w:wordWrap/>
      <w:autoSpaceDE/>
      <w:autoSpaceDN/>
      <w:ind w:left="1440" w:hanging="1440"/>
    </w:pPr>
    <w:rPr>
      <w:rFonts w:ascii="Arial" w:hAnsi="Arial"/>
      <w:b/>
      <w:kern w:val="0"/>
      <w:sz w:val="18"/>
      <w:szCs w:val="20"/>
      <w:lang w:val="en-GB" w:eastAsia="en-US"/>
    </w:rPr>
  </w:style>
  <w:style w:type="paragraph" w:customStyle="1" w:styleId="TdocHeading1">
    <w:name w:val="Tdoc_Heading_1"/>
    <w:basedOn w:val="1"/>
    <w:next w:val="a4"/>
    <w:autoRedefine/>
    <w:rsid w:val="005E1295"/>
    <w:pPr>
      <w:keepLines w:val="0"/>
      <w:pBdr>
        <w:top w:val="none" w:sz="0" w:space="0" w:color="auto"/>
      </w:pBdr>
      <w:tabs>
        <w:tab w:val="num" w:pos="360"/>
      </w:tabs>
      <w:overflowPunct/>
      <w:autoSpaceDE/>
      <w:autoSpaceDN/>
      <w:adjustRightInd/>
      <w:spacing w:after="120"/>
      <w:ind w:left="357" w:hanging="357"/>
      <w:jc w:val="both"/>
      <w:textAlignment w:val="auto"/>
    </w:pPr>
    <w:rPr>
      <w:b/>
      <w:noProof/>
      <w:kern w:val="28"/>
      <w:sz w:val="24"/>
      <w:lang w:val="en-US"/>
    </w:rPr>
  </w:style>
  <w:style w:type="paragraph" w:styleId="af4">
    <w:name w:val="List Paragraph"/>
    <w:aliases w:val="- Bullets,?? ??,?????,????,Lista1,リスト段落,列出段落,中等深浅网格 1 - 着色 21,列表段落"/>
    <w:basedOn w:val="a0"/>
    <w:link w:val="Char7"/>
    <w:uiPriority w:val="34"/>
    <w:qFormat/>
    <w:rsid w:val="00256B63"/>
    <w:pPr>
      <w:spacing w:before="120" w:after="360" w:line="264" w:lineRule="auto"/>
      <w:ind w:leftChars="400" w:left="800" w:firstLine="425"/>
    </w:pPr>
    <w:rPr>
      <w:rFonts w:ascii="맑은 고딕" w:eastAsia="맑은 고딕" w:hAnsi="맑은 고딕"/>
      <w:szCs w:val="22"/>
    </w:rPr>
  </w:style>
  <w:style w:type="character" w:customStyle="1" w:styleId="Char1">
    <w:name w:val="바닥글 Char"/>
    <w:link w:val="a7"/>
    <w:uiPriority w:val="99"/>
    <w:rsid w:val="00637E13"/>
    <w:rPr>
      <w:rFonts w:ascii="바탕"/>
      <w:kern w:val="2"/>
      <w:szCs w:val="24"/>
    </w:rPr>
  </w:style>
  <w:style w:type="character" w:customStyle="1" w:styleId="Char5">
    <w:name w:val="메모 텍스트 Char"/>
    <w:link w:val="af"/>
    <w:semiHidden/>
    <w:rsid w:val="00637E13"/>
    <w:rPr>
      <w:rFonts w:ascii="바탕"/>
      <w:kern w:val="2"/>
      <w:szCs w:val="24"/>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link w:val="3"/>
    <w:rsid w:val="000E13EE"/>
    <w:rPr>
      <w:rFonts w:ascii="Arial" w:hAnsi="Arial"/>
      <w:sz w:val="28"/>
      <w:lang w:val="en-GB" w:eastAsia="en-US"/>
    </w:rPr>
  </w:style>
  <w:style w:type="paragraph" w:customStyle="1" w:styleId="CharChar3CharCharCharCharCharChar">
    <w:name w:val="Char Char3 Char Char Char Char Char Char"/>
    <w:semiHidden/>
    <w:rsid w:val="000E13E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af5">
    <w:name w:val="Revision"/>
    <w:hidden/>
    <w:uiPriority w:val="99"/>
    <w:semiHidden/>
    <w:rsid w:val="00B2249B"/>
    <w:rPr>
      <w:rFonts w:ascii="바탕"/>
      <w:kern w:val="2"/>
      <w:szCs w:val="24"/>
    </w:rPr>
  </w:style>
  <w:style w:type="character" w:styleId="af6">
    <w:name w:val="FollowedHyperlink"/>
    <w:rsid w:val="00384BF5"/>
    <w:rPr>
      <w:color w:val="800080"/>
      <w:u w:val="single"/>
    </w:rPr>
  </w:style>
  <w:style w:type="paragraph" w:customStyle="1" w:styleId="B1">
    <w:name w:val="B1"/>
    <w:basedOn w:val="af7"/>
    <w:link w:val="B1Char"/>
    <w:uiPriority w:val="99"/>
    <w:rsid w:val="005C6280"/>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rsid w:val="005C6280"/>
    <w:rPr>
      <w:rFonts w:eastAsia="SimSun"/>
      <w:lang w:val="en-GB" w:eastAsia="en-US"/>
    </w:rPr>
  </w:style>
  <w:style w:type="paragraph" w:styleId="af7">
    <w:name w:val="List"/>
    <w:basedOn w:val="a0"/>
    <w:rsid w:val="005C6280"/>
    <w:pPr>
      <w:ind w:leftChars="200" w:left="100" w:hangingChars="200" w:hanging="200"/>
      <w:contextualSpacing/>
    </w:pPr>
  </w:style>
  <w:style w:type="paragraph" w:customStyle="1" w:styleId="Reference">
    <w:name w:val="Reference"/>
    <w:basedOn w:val="a0"/>
    <w:rsid w:val="006C7E22"/>
    <w:pPr>
      <w:keepLines/>
      <w:widowControl/>
      <w:numPr>
        <w:ilvl w:val="1"/>
        <w:numId w:val="7"/>
      </w:numPr>
      <w:wordWrap/>
      <w:autoSpaceDE/>
      <w:autoSpaceDN/>
      <w:spacing w:after="180"/>
      <w:jc w:val="left"/>
    </w:pPr>
    <w:rPr>
      <w:rFonts w:ascii="Times New Roman" w:eastAsia="MS Mincho"/>
      <w:kern w:val="0"/>
      <w:szCs w:val="20"/>
      <w:lang w:val="en-GB" w:eastAsia="en-US"/>
    </w:rPr>
  </w:style>
  <w:style w:type="character" w:customStyle="1" w:styleId="Char7">
    <w:name w:val="목록 단락 Char"/>
    <w:aliases w:val="- Bullets Char,?? ?? Char,????? Char,???? Char,Lista1 Char,リスト段落 Char,列出段落 Char,中等深浅网格 1 - 着色 21 Char,列表段落 Char"/>
    <w:link w:val="af4"/>
    <w:uiPriority w:val="34"/>
    <w:qFormat/>
    <w:rsid w:val="003D09DB"/>
    <w:rPr>
      <w:rFonts w:ascii="맑은 고딕" w:eastAsia="맑은 고딕" w:hAnsi="맑은 고딕"/>
      <w:kern w:val="2"/>
      <w:szCs w:val="22"/>
    </w:rPr>
  </w:style>
  <w:style w:type="paragraph" w:customStyle="1" w:styleId="IvDbodytext">
    <w:name w:val="IvD bodytext"/>
    <w:basedOn w:val="a4"/>
    <w:link w:val="IvDbodytextChar"/>
    <w:qFormat/>
    <w:rsid w:val="003D09DB"/>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3D09DB"/>
    <w:rPr>
      <w:rFonts w:ascii="Arial" w:eastAsia="Times New Roman" w:hAnsi="Arial"/>
      <w:spacing w:val="2"/>
      <w:lang w:eastAsia="en-US"/>
    </w:rPr>
  </w:style>
  <w:style w:type="paragraph" w:customStyle="1" w:styleId="References">
    <w:name w:val="References"/>
    <w:basedOn w:val="a0"/>
    <w:rsid w:val="00C66BCC"/>
    <w:pPr>
      <w:widowControl/>
      <w:numPr>
        <w:numId w:val="8"/>
      </w:numPr>
      <w:wordWrap/>
      <w:spacing w:before="60" w:after="60" w:line="360" w:lineRule="atLeast"/>
    </w:pPr>
    <w:rPr>
      <w:rFonts w:ascii="Times New Roman" w:eastAsia="SimSun"/>
      <w:kern w:val="0"/>
      <w:sz w:val="22"/>
      <w:szCs w:val="16"/>
      <w:lang w:eastAsia="en-US"/>
    </w:rPr>
  </w:style>
  <w:style w:type="paragraph" w:customStyle="1" w:styleId="B2">
    <w:name w:val="B2"/>
    <w:basedOn w:val="20"/>
    <w:rsid w:val="00C74E3A"/>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C74E3A"/>
    <w:rPr>
      <w:lang w:eastAsia="en-US"/>
    </w:rPr>
  </w:style>
  <w:style w:type="paragraph" w:styleId="20">
    <w:name w:val="List 2"/>
    <w:basedOn w:val="a0"/>
    <w:rsid w:val="00C74E3A"/>
    <w:pPr>
      <w:ind w:leftChars="400" w:left="100" w:hangingChars="200" w:hanging="200"/>
      <w:contextualSpacing/>
    </w:pPr>
  </w:style>
  <w:style w:type="character" w:customStyle="1" w:styleId="TAHCar">
    <w:name w:val="TAH Car"/>
    <w:link w:val="TAH"/>
    <w:rsid w:val="002D10EE"/>
    <w:rPr>
      <w:rFonts w:ascii="Arial" w:eastAsia="MS Mincho" w:hAnsi="Arial"/>
      <w:b/>
      <w:sz w:val="18"/>
      <w:lang w:val="en-GB" w:eastAsia="en-US"/>
    </w:rPr>
  </w:style>
  <w:style w:type="character" w:customStyle="1" w:styleId="Char0">
    <w:name w:val="풍선 도움말 텍스트 Char"/>
    <w:basedOn w:val="a1"/>
    <w:link w:val="a5"/>
    <w:uiPriority w:val="99"/>
    <w:semiHidden/>
    <w:rsid w:val="000246F3"/>
    <w:rPr>
      <w:rFonts w:ascii="Arial" w:eastAsia="돋움" w:hAnsi="Arial"/>
      <w:kern w:val="2"/>
      <w:sz w:val="18"/>
      <w:szCs w:val="18"/>
    </w:rPr>
  </w:style>
  <w:style w:type="paragraph" w:styleId="12">
    <w:name w:val="toc 1"/>
    <w:aliases w:val="Observation TOC2"/>
    <w:uiPriority w:val="39"/>
    <w:rsid w:val="00B32168"/>
    <w:pPr>
      <w:keepNext/>
      <w:keepLines/>
      <w:widowControl w:val="0"/>
      <w:tabs>
        <w:tab w:val="left" w:pos="1701"/>
      </w:tabs>
      <w:overflowPunct w:val="0"/>
      <w:autoSpaceDE w:val="0"/>
      <w:autoSpaceDN w:val="0"/>
      <w:adjustRightInd w:val="0"/>
      <w:spacing w:before="120"/>
      <w:ind w:left="1701" w:hanging="1701"/>
      <w:textAlignment w:val="baseline"/>
    </w:pPr>
    <w:rPr>
      <w:rFonts w:ascii="Arial" w:eastAsiaTheme="minorEastAsia" w:hAnsi="Arial"/>
      <w:b/>
      <w:noProof/>
      <w:szCs w:val="22"/>
      <w:lang w:eastAsia="zh-CN"/>
    </w:rPr>
  </w:style>
  <w:style w:type="paragraph" w:customStyle="1" w:styleId="Proposal">
    <w:name w:val="Proposal"/>
    <w:basedOn w:val="a0"/>
    <w:qFormat/>
    <w:rsid w:val="002D14A9"/>
    <w:pPr>
      <w:numPr>
        <w:numId w:val="9"/>
      </w:numPr>
      <w:tabs>
        <w:tab w:val="left" w:pos="1701"/>
      </w:tabs>
      <w:spacing w:after="160" w:line="259" w:lineRule="auto"/>
    </w:pPr>
    <w:rPr>
      <w:rFonts w:asciiTheme="minorHAnsi" w:eastAsiaTheme="minorEastAsia" w:hAnsiTheme="minorHAnsi" w:cstheme="minorBidi"/>
      <w:b/>
      <w:bCs/>
      <w:szCs w:val="22"/>
    </w:rPr>
  </w:style>
  <w:style w:type="character" w:customStyle="1" w:styleId="TALChar">
    <w:name w:val="TAL Char"/>
    <w:rsid w:val="00A81E2F"/>
    <w:rPr>
      <w:rFonts w:asciiTheme="minorHAnsi" w:eastAsiaTheme="minorHAnsi" w:hAnsiTheme="minorHAnsi" w:cstheme="minorBidi"/>
      <w:sz w:val="18"/>
      <w:szCs w:val="22"/>
    </w:rPr>
  </w:style>
  <w:style w:type="paragraph" w:styleId="TOC">
    <w:name w:val="TOC Heading"/>
    <w:basedOn w:val="1"/>
    <w:next w:val="a0"/>
    <w:uiPriority w:val="39"/>
    <w:unhideWhenUsed/>
    <w:qFormat/>
    <w:rsid w:val="005A374D"/>
    <w:p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eastAsia="ko-KR"/>
    </w:rPr>
  </w:style>
  <w:style w:type="paragraph" w:styleId="21">
    <w:name w:val="toc 2"/>
    <w:basedOn w:val="a0"/>
    <w:next w:val="a0"/>
    <w:autoRedefine/>
    <w:uiPriority w:val="39"/>
    <w:unhideWhenUsed/>
    <w:rsid w:val="005A374D"/>
    <w:pPr>
      <w:widowControl/>
      <w:wordWrap/>
      <w:autoSpaceDE/>
      <w:autoSpaceDN/>
      <w:spacing w:after="100" w:line="259" w:lineRule="auto"/>
      <w:ind w:left="220"/>
      <w:jc w:val="left"/>
    </w:pPr>
    <w:rPr>
      <w:rFonts w:asciiTheme="minorHAnsi" w:eastAsiaTheme="minorEastAsia" w:hAnsiTheme="minorHAnsi"/>
      <w:kern w:val="0"/>
      <w:sz w:val="22"/>
      <w:szCs w:val="22"/>
    </w:rPr>
  </w:style>
  <w:style w:type="paragraph" w:styleId="30">
    <w:name w:val="toc 3"/>
    <w:basedOn w:val="a0"/>
    <w:next w:val="a0"/>
    <w:autoRedefine/>
    <w:uiPriority w:val="39"/>
    <w:unhideWhenUsed/>
    <w:rsid w:val="005A374D"/>
    <w:pPr>
      <w:widowControl/>
      <w:wordWrap/>
      <w:autoSpaceDE/>
      <w:autoSpaceDN/>
      <w:spacing w:after="100" w:line="259" w:lineRule="auto"/>
      <w:ind w:left="440"/>
      <w:jc w:val="left"/>
    </w:pPr>
    <w:rPr>
      <w:rFonts w:asciiTheme="minorHAnsi" w:eastAsiaTheme="minorEastAsia" w:hAnsiTheme="minorHAnsi"/>
      <w:kern w:val="0"/>
      <w:sz w:val="22"/>
      <w:szCs w:val="22"/>
    </w:rPr>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395070"/>
    <w:rPr>
      <w:rFonts w:ascii="Arial" w:hAnsi="Arial"/>
      <w:sz w:val="36"/>
      <w:lang w:val="en-GB" w:eastAsia="en-US"/>
    </w:rPr>
  </w:style>
  <w:style w:type="paragraph" w:customStyle="1" w:styleId="YJ--">
    <w:name w:val="YJ--正文"/>
    <w:basedOn w:val="a0"/>
    <w:qFormat/>
    <w:rsid w:val="00AB6C88"/>
    <w:pPr>
      <w:wordWrap/>
      <w:autoSpaceDE/>
      <w:autoSpaceDN/>
      <w:spacing w:before="156" w:after="156" w:line="360" w:lineRule="auto"/>
      <w:ind w:firstLineChars="200" w:firstLine="420"/>
    </w:pPr>
    <w:rPr>
      <w:rFonts w:ascii="Times New Roman" w:eastAsia="SimSun" w:cs="SimSun"/>
      <w:sz w:val="21"/>
      <w:szCs w:val="20"/>
      <w:lang w:eastAsia="zh-CN"/>
    </w:rPr>
  </w:style>
  <w:style w:type="paragraph" w:customStyle="1" w:styleId="13">
    <w:name w:val="列出段落1"/>
    <w:basedOn w:val="a0"/>
    <w:uiPriority w:val="99"/>
    <w:qFormat/>
    <w:rsid w:val="00244E00"/>
    <w:pPr>
      <w:widowControl/>
      <w:wordWrap/>
      <w:overflowPunct w:val="0"/>
      <w:adjustRightInd w:val="0"/>
      <w:spacing w:after="180" w:line="276" w:lineRule="auto"/>
      <w:ind w:firstLineChars="200" w:firstLine="420"/>
      <w:jc w:val="left"/>
      <w:textAlignment w:val="baseline"/>
    </w:pPr>
    <w:rPr>
      <w:rFonts w:ascii="Times New Roman" w:eastAsia="SimSun"/>
      <w:kern w:val="0"/>
      <w:szCs w:val="20"/>
      <w:lang w:val="en-GB" w:eastAsia="en-US"/>
    </w:rPr>
  </w:style>
  <w:style w:type="paragraph" w:styleId="22">
    <w:name w:val="Body Text 2"/>
    <w:basedOn w:val="a0"/>
    <w:link w:val="2Char"/>
    <w:rsid w:val="00612E00"/>
    <w:pPr>
      <w:spacing w:after="180" w:line="480" w:lineRule="auto"/>
    </w:pPr>
  </w:style>
  <w:style w:type="character" w:customStyle="1" w:styleId="2Char">
    <w:name w:val="본문 2 Char"/>
    <w:basedOn w:val="a1"/>
    <w:link w:val="22"/>
    <w:rsid w:val="00612E00"/>
    <w:rPr>
      <w:rFonts w:ascii="바탕"/>
      <w:kern w:val="2"/>
      <w:szCs w:val="24"/>
    </w:rPr>
  </w:style>
  <w:style w:type="paragraph" w:styleId="HTML">
    <w:name w:val="HTML Preformatted"/>
    <w:basedOn w:val="a0"/>
    <w:link w:val="HTMLChar"/>
    <w:uiPriority w:val="99"/>
    <w:rsid w:val="009B622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jc w:val="left"/>
    </w:pPr>
    <w:rPr>
      <w:rFonts w:ascii="SimSun" w:eastAsia="SimSun" w:hAnsi="SimSun" w:cs="SimSun"/>
      <w:kern w:val="0"/>
      <w:sz w:val="24"/>
      <w:lang w:eastAsia="zh-CN"/>
    </w:rPr>
  </w:style>
  <w:style w:type="character" w:customStyle="1" w:styleId="HTMLChar">
    <w:name w:val="미리 서식이 지정된 HTML Char"/>
    <w:basedOn w:val="a1"/>
    <w:link w:val="HTML"/>
    <w:uiPriority w:val="99"/>
    <w:rsid w:val="009B6228"/>
    <w:rPr>
      <w:rFonts w:ascii="SimSun" w:eastAsia="SimSun" w:hAnsi="SimSun" w:cs="SimSun"/>
      <w:sz w:val="24"/>
      <w:szCs w:val="24"/>
      <w:lang w:eastAsia="zh-CN"/>
    </w:rPr>
  </w:style>
  <w:style w:type="paragraph" w:styleId="af8">
    <w:name w:val="No Spacing"/>
    <w:uiPriority w:val="1"/>
    <w:qFormat/>
    <w:rsid w:val="00FB3F06"/>
    <w:pPr>
      <w:widowControl w:val="0"/>
      <w:jc w:val="both"/>
    </w:pPr>
    <w:rPr>
      <w:rFonts w:eastAsia="SimSun"/>
      <w:kern w:val="2"/>
      <w:sz w:val="21"/>
      <w:szCs w:val="24"/>
      <w:lang w:eastAsia="zh-CN"/>
    </w:rPr>
  </w:style>
  <w:style w:type="character" w:customStyle="1" w:styleId="LGTdocChar">
    <w:name w:val="LGTdoc_본문 Char"/>
    <w:basedOn w:val="a1"/>
    <w:link w:val="LGTdoc0"/>
    <w:locked/>
    <w:rsid w:val="00192435"/>
    <w:rPr>
      <w:kern w:val="2"/>
      <w:sz w:val="22"/>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57176">
      <w:bodyDiv w:val="1"/>
      <w:marLeft w:val="0"/>
      <w:marRight w:val="0"/>
      <w:marTop w:val="0"/>
      <w:marBottom w:val="0"/>
      <w:divBdr>
        <w:top w:val="none" w:sz="0" w:space="0" w:color="auto"/>
        <w:left w:val="none" w:sz="0" w:space="0" w:color="auto"/>
        <w:bottom w:val="none" w:sz="0" w:space="0" w:color="auto"/>
        <w:right w:val="none" w:sz="0" w:space="0" w:color="auto"/>
      </w:divBdr>
    </w:div>
    <w:div w:id="13968252">
      <w:bodyDiv w:val="1"/>
      <w:marLeft w:val="0"/>
      <w:marRight w:val="0"/>
      <w:marTop w:val="0"/>
      <w:marBottom w:val="0"/>
      <w:divBdr>
        <w:top w:val="none" w:sz="0" w:space="0" w:color="auto"/>
        <w:left w:val="none" w:sz="0" w:space="0" w:color="auto"/>
        <w:bottom w:val="none" w:sz="0" w:space="0" w:color="auto"/>
        <w:right w:val="none" w:sz="0" w:space="0" w:color="auto"/>
      </w:divBdr>
    </w:div>
    <w:div w:id="21591044">
      <w:bodyDiv w:val="1"/>
      <w:marLeft w:val="0"/>
      <w:marRight w:val="0"/>
      <w:marTop w:val="0"/>
      <w:marBottom w:val="0"/>
      <w:divBdr>
        <w:top w:val="none" w:sz="0" w:space="0" w:color="auto"/>
        <w:left w:val="none" w:sz="0" w:space="0" w:color="auto"/>
        <w:bottom w:val="none" w:sz="0" w:space="0" w:color="auto"/>
        <w:right w:val="none" w:sz="0" w:space="0" w:color="auto"/>
      </w:divBdr>
      <w:divsChild>
        <w:div w:id="137502248">
          <w:marLeft w:val="1166"/>
          <w:marRight w:val="0"/>
          <w:marTop w:val="96"/>
          <w:marBottom w:val="0"/>
          <w:divBdr>
            <w:top w:val="none" w:sz="0" w:space="0" w:color="auto"/>
            <w:left w:val="none" w:sz="0" w:space="0" w:color="auto"/>
            <w:bottom w:val="none" w:sz="0" w:space="0" w:color="auto"/>
            <w:right w:val="none" w:sz="0" w:space="0" w:color="auto"/>
          </w:divBdr>
        </w:div>
        <w:div w:id="1174105583">
          <w:marLeft w:val="547"/>
          <w:marRight w:val="0"/>
          <w:marTop w:val="115"/>
          <w:marBottom w:val="0"/>
          <w:divBdr>
            <w:top w:val="none" w:sz="0" w:space="0" w:color="auto"/>
            <w:left w:val="none" w:sz="0" w:space="0" w:color="auto"/>
            <w:bottom w:val="none" w:sz="0" w:space="0" w:color="auto"/>
            <w:right w:val="none" w:sz="0" w:space="0" w:color="auto"/>
          </w:divBdr>
        </w:div>
        <w:div w:id="1325627030">
          <w:marLeft w:val="2520"/>
          <w:marRight w:val="0"/>
          <w:marTop w:val="86"/>
          <w:marBottom w:val="0"/>
          <w:divBdr>
            <w:top w:val="none" w:sz="0" w:space="0" w:color="auto"/>
            <w:left w:val="none" w:sz="0" w:space="0" w:color="auto"/>
            <w:bottom w:val="none" w:sz="0" w:space="0" w:color="auto"/>
            <w:right w:val="none" w:sz="0" w:space="0" w:color="auto"/>
          </w:divBdr>
        </w:div>
        <w:div w:id="1430004221">
          <w:marLeft w:val="547"/>
          <w:marRight w:val="0"/>
          <w:marTop w:val="115"/>
          <w:marBottom w:val="0"/>
          <w:divBdr>
            <w:top w:val="none" w:sz="0" w:space="0" w:color="auto"/>
            <w:left w:val="none" w:sz="0" w:space="0" w:color="auto"/>
            <w:bottom w:val="none" w:sz="0" w:space="0" w:color="auto"/>
            <w:right w:val="none" w:sz="0" w:space="0" w:color="auto"/>
          </w:divBdr>
        </w:div>
        <w:div w:id="1613704210">
          <w:marLeft w:val="1166"/>
          <w:marRight w:val="0"/>
          <w:marTop w:val="96"/>
          <w:marBottom w:val="0"/>
          <w:divBdr>
            <w:top w:val="none" w:sz="0" w:space="0" w:color="auto"/>
            <w:left w:val="none" w:sz="0" w:space="0" w:color="auto"/>
            <w:bottom w:val="none" w:sz="0" w:space="0" w:color="auto"/>
            <w:right w:val="none" w:sz="0" w:space="0" w:color="auto"/>
          </w:divBdr>
        </w:div>
        <w:div w:id="1904095399">
          <w:marLeft w:val="2520"/>
          <w:marRight w:val="0"/>
          <w:marTop w:val="86"/>
          <w:marBottom w:val="0"/>
          <w:divBdr>
            <w:top w:val="none" w:sz="0" w:space="0" w:color="auto"/>
            <w:left w:val="none" w:sz="0" w:space="0" w:color="auto"/>
            <w:bottom w:val="none" w:sz="0" w:space="0" w:color="auto"/>
            <w:right w:val="none" w:sz="0" w:space="0" w:color="auto"/>
          </w:divBdr>
        </w:div>
        <w:div w:id="2131849944">
          <w:marLeft w:val="1166"/>
          <w:marRight w:val="0"/>
          <w:marTop w:val="96"/>
          <w:marBottom w:val="0"/>
          <w:divBdr>
            <w:top w:val="none" w:sz="0" w:space="0" w:color="auto"/>
            <w:left w:val="none" w:sz="0" w:space="0" w:color="auto"/>
            <w:bottom w:val="none" w:sz="0" w:space="0" w:color="auto"/>
            <w:right w:val="none" w:sz="0" w:space="0" w:color="auto"/>
          </w:divBdr>
        </w:div>
        <w:div w:id="2138640063">
          <w:marLeft w:val="1166"/>
          <w:marRight w:val="0"/>
          <w:marTop w:val="96"/>
          <w:marBottom w:val="0"/>
          <w:divBdr>
            <w:top w:val="none" w:sz="0" w:space="0" w:color="auto"/>
            <w:left w:val="none" w:sz="0" w:space="0" w:color="auto"/>
            <w:bottom w:val="none" w:sz="0" w:space="0" w:color="auto"/>
            <w:right w:val="none" w:sz="0" w:space="0" w:color="auto"/>
          </w:divBdr>
        </w:div>
      </w:divsChild>
    </w:div>
    <w:div w:id="55126404">
      <w:bodyDiv w:val="1"/>
      <w:marLeft w:val="0"/>
      <w:marRight w:val="0"/>
      <w:marTop w:val="0"/>
      <w:marBottom w:val="0"/>
      <w:divBdr>
        <w:top w:val="none" w:sz="0" w:space="0" w:color="auto"/>
        <w:left w:val="none" w:sz="0" w:space="0" w:color="auto"/>
        <w:bottom w:val="none" w:sz="0" w:space="0" w:color="auto"/>
        <w:right w:val="none" w:sz="0" w:space="0" w:color="auto"/>
      </w:divBdr>
    </w:div>
    <w:div w:id="71246368">
      <w:bodyDiv w:val="1"/>
      <w:marLeft w:val="0"/>
      <w:marRight w:val="0"/>
      <w:marTop w:val="0"/>
      <w:marBottom w:val="0"/>
      <w:divBdr>
        <w:top w:val="none" w:sz="0" w:space="0" w:color="auto"/>
        <w:left w:val="none" w:sz="0" w:space="0" w:color="auto"/>
        <w:bottom w:val="none" w:sz="0" w:space="0" w:color="auto"/>
        <w:right w:val="none" w:sz="0" w:space="0" w:color="auto"/>
      </w:divBdr>
    </w:div>
    <w:div w:id="71591509">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26819">
      <w:bodyDiv w:val="1"/>
      <w:marLeft w:val="0"/>
      <w:marRight w:val="0"/>
      <w:marTop w:val="0"/>
      <w:marBottom w:val="0"/>
      <w:divBdr>
        <w:top w:val="none" w:sz="0" w:space="0" w:color="auto"/>
        <w:left w:val="none" w:sz="0" w:space="0" w:color="auto"/>
        <w:bottom w:val="none" w:sz="0" w:space="0" w:color="auto"/>
        <w:right w:val="none" w:sz="0" w:space="0" w:color="auto"/>
      </w:divBdr>
    </w:div>
    <w:div w:id="120346509">
      <w:bodyDiv w:val="1"/>
      <w:marLeft w:val="0"/>
      <w:marRight w:val="0"/>
      <w:marTop w:val="0"/>
      <w:marBottom w:val="0"/>
      <w:divBdr>
        <w:top w:val="none" w:sz="0" w:space="0" w:color="auto"/>
        <w:left w:val="none" w:sz="0" w:space="0" w:color="auto"/>
        <w:bottom w:val="none" w:sz="0" w:space="0" w:color="auto"/>
        <w:right w:val="none" w:sz="0" w:space="0" w:color="auto"/>
      </w:divBdr>
    </w:div>
    <w:div w:id="12675080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4206399">
      <w:bodyDiv w:val="1"/>
      <w:marLeft w:val="0"/>
      <w:marRight w:val="0"/>
      <w:marTop w:val="0"/>
      <w:marBottom w:val="0"/>
      <w:divBdr>
        <w:top w:val="none" w:sz="0" w:space="0" w:color="auto"/>
        <w:left w:val="none" w:sz="0" w:space="0" w:color="auto"/>
        <w:bottom w:val="none" w:sz="0" w:space="0" w:color="auto"/>
        <w:right w:val="none" w:sz="0" w:space="0" w:color="auto"/>
      </w:divBdr>
    </w:div>
    <w:div w:id="149444181">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20286203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21060646">
      <w:bodyDiv w:val="1"/>
      <w:marLeft w:val="0"/>
      <w:marRight w:val="0"/>
      <w:marTop w:val="0"/>
      <w:marBottom w:val="0"/>
      <w:divBdr>
        <w:top w:val="none" w:sz="0" w:space="0" w:color="auto"/>
        <w:left w:val="none" w:sz="0" w:space="0" w:color="auto"/>
        <w:bottom w:val="none" w:sz="0" w:space="0" w:color="auto"/>
        <w:right w:val="none" w:sz="0" w:space="0" w:color="auto"/>
      </w:divBdr>
    </w:div>
    <w:div w:id="221912373">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58107538">
      <w:bodyDiv w:val="1"/>
      <w:marLeft w:val="0"/>
      <w:marRight w:val="0"/>
      <w:marTop w:val="0"/>
      <w:marBottom w:val="0"/>
      <w:divBdr>
        <w:top w:val="none" w:sz="0" w:space="0" w:color="auto"/>
        <w:left w:val="none" w:sz="0" w:space="0" w:color="auto"/>
        <w:bottom w:val="none" w:sz="0" w:space="0" w:color="auto"/>
        <w:right w:val="none" w:sz="0" w:space="0" w:color="auto"/>
      </w:divBdr>
    </w:div>
    <w:div w:id="259335909">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320085699">
      <w:bodyDiv w:val="1"/>
      <w:marLeft w:val="0"/>
      <w:marRight w:val="0"/>
      <w:marTop w:val="0"/>
      <w:marBottom w:val="0"/>
      <w:divBdr>
        <w:top w:val="none" w:sz="0" w:space="0" w:color="auto"/>
        <w:left w:val="none" w:sz="0" w:space="0" w:color="auto"/>
        <w:bottom w:val="none" w:sz="0" w:space="0" w:color="auto"/>
        <w:right w:val="none" w:sz="0" w:space="0" w:color="auto"/>
      </w:divBdr>
    </w:div>
    <w:div w:id="329254038">
      <w:bodyDiv w:val="1"/>
      <w:marLeft w:val="0"/>
      <w:marRight w:val="0"/>
      <w:marTop w:val="0"/>
      <w:marBottom w:val="0"/>
      <w:divBdr>
        <w:top w:val="none" w:sz="0" w:space="0" w:color="auto"/>
        <w:left w:val="none" w:sz="0" w:space="0" w:color="auto"/>
        <w:bottom w:val="none" w:sz="0" w:space="0" w:color="auto"/>
        <w:right w:val="none" w:sz="0" w:space="0" w:color="auto"/>
      </w:divBdr>
      <w:divsChild>
        <w:div w:id="1661500422">
          <w:marLeft w:val="1166"/>
          <w:marRight w:val="0"/>
          <w:marTop w:val="77"/>
          <w:marBottom w:val="0"/>
          <w:divBdr>
            <w:top w:val="none" w:sz="0" w:space="0" w:color="auto"/>
            <w:left w:val="none" w:sz="0" w:space="0" w:color="auto"/>
            <w:bottom w:val="none" w:sz="0" w:space="0" w:color="auto"/>
            <w:right w:val="none" w:sz="0" w:space="0" w:color="auto"/>
          </w:divBdr>
        </w:div>
      </w:divsChild>
    </w:div>
    <w:div w:id="339352178">
      <w:bodyDiv w:val="1"/>
      <w:marLeft w:val="0"/>
      <w:marRight w:val="0"/>
      <w:marTop w:val="0"/>
      <w:marBottom w:val="0"/>
      <w:divBdr>
        <w:top w:val="none" w:sz="0" w:space="0" w:color="auto"/>
        <w:left w:val="none" w:sz="0" w:space="0" w:color="auto"/>
        <w:bottom w:val="none" w:sz="0" w:space="0" w:color="auto"/>
        <w:right w:val="none" w:sz="0" w:space="0" w:color="auto"/>
      </w:divBdr>
    </w:div>
    <w:div w:id="343553909">
      <w:bodyDiv w:val="1"/>
      <w:marLeft w:val="0"/>
      <w:marRight w:val="0"/>
      <w:marTop w:val="0"/>
      <w:marBottom w:val="0"/>
      <w:divBdr>
        <w:top w:val="none" w:sz="0" w:space="0" w:color="auto"/>
        <w:left w:val="none" w:sz="0" w:space="0" w:color="auto"/>
        <w:bottom w:val="none" w:sz="0" w:space="0" w:color="auto"/>
        <w:right w:val="none" w:sz="0" w:space="0" w:color="auto"/>
      </w:divBdr>
    </w:div>
    <w:div w:id="370348525">
      <w:bodyDiv w:val="1"/>
      <w:marLeft w:val="0"/>
      <w:marRight w:val="0"/>
      <w:marTop w:val="0"/>
      <w:marBottom w:val="0"/>
      <w:divBdr>
        <w:top w:val="none" w:sz="0" w:space="0" w:color="auto"/>
        <w:left w:val="none" w:sz="0" w:space="0" w:color="auto"/>
        <w:bottom w:val="none" w:sz="0" w:space="0" w:color="auto"/>
        <w:right w:val="none" w:sz="0" w:space="0" w:color="auto"/>
      </w:divBdr>
    </w:div>
    <w:div w:id="428082257">
      <w:bodyDiv w:val="1"/>
      <w:marLeft w:val="0"/>
      <w:marRight w:val="0"/>
      <w:marTop w:val="0"/>
      <w:marBottom w:val="0"/>
      <w:divBdr>
        <w:top w:val="none" w:sz="0" w:space="0" w:color="auto"/>
        <w:left w:val="none" w:sz="0" w:space="0" w:color="auto"/>
        <w:bottom w:val="none" w:sz="0" w:space="0" w:color="auto"/>
        <w:right w:val="none" w:sz="0" w:space="0" w:color="auto"/>
      </w:divBdr>
    </w:div>
    <w:div w:id="428355948">
      <w:bodyDiv w:val="1"/>
      <w:marLeft w:val="0"/>
      <w:marRight w:val="0"/>
      <w:marTop w:val="0"/>
      <w:marBottom w:val="0"/>
      <w:divBdr>
        <w:top w:val="none" w:sz="0" w:space="0" w:color="auto"/>
        <w:left w:val="none" w:sz="0" w:space="0" w:color="auto"/>
        <w:bottom w:val="none" w:sz="0" w:space="0" w:color="auto"/>
        <w:right w:val="none" w:sz="0" w:space="0" w:color="auto"/>
      </w:divBdr>
    </w:div>
    <w:div w:id="469439230">
      <w:bodyDiv w:val="1"/>
      <w:marLeft w:val="0"/>
      <w:marRight w:val="0"/>
      <w:marTop w:val="0"/>
      <w:marBottom w:val="0"/>
      <w:divBdr>
        <w:top w:val="none" w:sz="0" w:space="0" w:color="auto"/>
        <w:left w:val="none" w:sz="0" w:space="0" w:color="auto"/>
        <w:bottom w:val="none" w:sz="0" w:space="0" w:color="auto"/>
        <w:right w:val="none" w:sz="0" w:space="0" w:color="auto"/>
      </w:divBdr>
    </w:div>
    <w:div w:id="474180527">
      <w:bodyDiv w:val="1"/>
      <w:marLeft w:val="0"/>
      <w:marRight w:val="0"/>
      <w:marTop w:val="0"/>
      <w:marBottom w:val="0"/>
      <w:divBdr>
        <w:top w:val="none" w:sz="0" w:space="0" w:color="auto"/>
        <w:left w:val="none" w:sz="0" w:space="0" w:color="auto"/>
        <w:bottom w:val="none" w:sz="0" w:space="0" w:color="auto"/>
        <w:right w:val="none" w:sz="0" w:space="0" w:color="auto"/>
      </w:divBdr>
    </w:div>
    <w:div w:id="516963855">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43988">
      <w:bodyDiv w:val="1"/>
      <w:marLeft w:val="0"/>
      <w:marRight w:val="0"/>
      <w:marTop w:val="0"/>
      <w:marBottom w:val="0"/>
      <w:divBdr>
        <w:top w:val="none" w:sz="0" w:space="0" w:color="auto"/>
        <w:left w:val="none" w:sz="0" w:space="0" w:color="auto"/>
        <w:bottom w:val="none" w:sz="0" w:space="0" w:color="auto"/>
        <w:right w:val="none" w:sz="0" w:space="0" w:color="auto"/>
      </w:divBdr>
    </w:div>
    <w:div w:id="543566564">
      <w:bodyDiv w:val="1"/>
      <w:marLeft w:val="0"/>
      <w:marRight w:val="0"/>
      <w:marTop w:val="0"/>
      <w:marBottom w:val="0"/>
      <w:divBdr>
        <w:top w:val="none" w:sz="0" w:space="0" w:color="auto"/>
        <w:left w:val="none" w:sz="0" w:space="0" w:color="auto"/>
        <w:bottom w:val="none" w:sz="0" w:space="0" w:color="auto"/>
        <w:right w:val="none" w:sz="0" w:space="0" w:color="auto"/>
      </w:divBdr>
    </w:div>
    <w:div w:id="563881968">
      <w:bodyDiv w:val="1"/>
      <w:marLeft w:val="0"/>
      <w:marRight w:val="0"/>
      <w:marTop w:val="0"/>
      <w:marBottom w:val="0"/>
      <w:divBdr>
        <w:top w:val="none" w:sz="0" w:space="0" w:color="auto"/>
        <w:left w:val="none" w:sz="0" w:space="0" w:color="auto"/>
        <w:bottom w:val="none" w:sz="0" w:space="0" w:color="auto"/>
        <w:right w:val="none" w:sz="0" w:space="0" w:color="auto"/>
      </w:divBdr>
    </w:div>
    <w:div w:id="667828812">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735593613">
      <w:bodyDiv w:val="1"/>
      <w:marLeft w:val="0"/>
      <w:marRight w:val="0"/>
      <w:marTop w:val="0"/>
      <w:marBottom w:val="0"/>
      <w:divBdr>
        <w:top w:val="none" w:sz="0" w:space="0" w:color="auto"/>
        <w:left w:val="none" w:sz="0" w:space="0" w:color="auto"/>
        <w:bottom w:val="none" w:sz="0" w:space="0" w:color="auto"/>
        <w:right w:val="none" w:sz="0" w:space="0" w:color="auto"/>
      </w:divBdr>
    </w:div>
    <w:div w:id="739791463">
      <w:bodyDiv w:val="1"/>
      <w:marLeft w:val="0"/>
      <w:marRight w:val="0"/>
      <w:marTop w:val="0"/>
      <w:marBottom w:val="0"/>
      <w:divBdr>
        <w:top w:val="none" w:sz="0" w:space="0" w:color="auto"/>
        <w:left w:val="none" w:sz="0" w:space="0" w:color="auto"/>
        <w:bottom w:val="none" w:sz="0" w:space="0" w:color="auto"/>
        <w:right w:val="none" w:sz="0" w:space="0" w:color="auto"/>
      </w:divBdr>
    </w:div>
    <w:div w:id="786512903">
      <w:bodyDiv w:val="1"/>
      <w:marLeft w:val="0"/>
      <w:marRight w:val="0"/>
      <w:marTop w:val="0"/>
      <w:marBottom w:val="0"/>
      <w:divBdr>
        <w:top w:val="none" w:sz="0" w:space="0" w:color="auto"/>
        <w:left w:val="none" w:sz="0" w:space="0" w:color="auto"/>
        <w:bottom w:val="none" w:sz="0" w:space="0" w:color="auto"/>
        <w:right w:val="none" w:sz="0" w:space="0" w:color="auto"/>
      </w:divBdr>
    </w:div>
    <w:div w:id="797796646">
      <w:bodyDiv w:val="1"/>
      <w:marLeft w:val="0"/>
      <w:marRight w:val="0"/>
      <w:marTop w:val="0"/>
      <w:marBottom w:val="0"/>
      <w:divBdr>
        <w:top w:val="none" w:sz="0" w:space="0" w:color="auto"/>
        <w:left w:val="none" w:sz="0" w:space="0" w:color="auto"/>
        <w:bottom w:val="none" w:sz="0" w:space="0" w:color="auto"/>
        <w:right w:val="none" w:sz="0" w:space="0" w:color="auto"/>
      </w:divBdr>
    </w:div>
    <w:div w:id="808397746">
      <w:bodyDiv w:val="1"/>
      <w:marLeft w:val="0"/>
      <w:marRight w:val="0"/>
      <w:marTop w:val="0"/>
      <w:marBottom w:val="0"/>
      <w:divBdr>
        <w:top w:val="none" w:sz="0" w:space="0" w:color="auto"/>
        <w:left w:val="none" w:sz="0" w:space="0" w:color="auto"/>
        <w:bottom w:val="none" w:sz="0" w:space="0" w:color="auto"/>
        <w:right w:val="none" w:sz="0" w:space="0" w:color="auto"/>
      </w:divBdr>
    </w:div>
    <w:div w:id="809516174">
      <w:bodyDiv w:val="1"/>
      <w:marLeft w:val="0"/>
      <w:marRight w:val="0"/>
      <w:marTop w:val="0"/>
      <w:marBottom w:val="0"/>
      <w:divBdr>
        <w:top w:val="none" w:sz="0" w:space="0" w:color="auto"/>
        <w:left w:val="none" w:sz="0" w:space="0" w:color="auto"/>
        <w:bottom w:val="none" w:sz="0" w:space="0" w:color="auto"/>
        <w:right w:val="none" w:sz="0" w:space="0" w:color="auto"/>
      </w:divBdr>
    </w:div>
    <w:div w:id="812599140">
      <w:bodyDiv w:val="1"/>
      <w:marLeft w:val="0"/>
      <w:marRight w:val="0"/>
      <w:marTop w:val="0"/>
      <w:marBottom w:val="0"/>
      <w:divBdr>
        <w:top w:val="none" w:sz="0" w:space="0" w:color="auto"/>
        <w:left w:val="none" w:sz="0" w:space="0" w:color="auto"/>
        <w:bottom w:val="none" w:sz="0" w:space="0" w:color="auto"/>
        <w:right w:val="none" w:sz="0" w:space="0" w:color="auto"/>
      </w:divBdr>
    </w:div>
    <w:div w:id="814377019">
      <w:bodyDiv w:val="1"/>
      <w:marLeft w:val="0"/>
      <w:marRight w:val="0"/>
      <w:marTop w:val="0"/>
      <w:marBottom w:val="0"/>
      <w:divBdr>
        <w:top w:val="none" w:sz="0" w:space="0" w:color="auto"/>
        <w:left w:val="none" w:sz="0" w:space="0" w:color="auto"/>
        <w:bottom w:val="none" w:sz="0" w:space="0" w:color="auto"/>
        <w:right w:val="none" w:sz="0" w:space="0" w:color="auto"/>
      </w:divBdr>
    </w:div>
    <w:div w:id="832841792">
      <w:bodyDiv w:val="1"/>
      <w:marLeft w:val="0"/>
      <w:marRight w:val="0"/>
      <w:marTop w:val="0"/>
      <w:marBottom w:val="0"/>
      <w:divBdr>
        <w:top w:val="none" w:sz="0" w:space="0" w:color="auto"/>
        <w:left w:val="none" w:sz="0" w:space="0" w:color="auto"/>
        <w:bottom w:val="none" w:sz="0" w:space="0" w:color="auto"/>
        <w:right w:val="none" w:sz="0" w:space="0" w:color="auto"/>
      </w:divBdr>
    </w:div>
    <w:div w:id="837379670">
      <w:bodyDiv w:val="1"/>
      <w:marLeft w:val="0"/>
      <w:marRight w:val="0"/>
      <w:marTop w:val="0"/>
      <w:marBottom w:val="0"/>
      <w:divBdr>
        <w:top w:val="none" w:sz="0" w:space="0" w:color="auto"/>
        <w:left w:val="none" w:sz="0" w:space="0" w:color="auto"/>
        <w:bottom w:val="none" w:sz="0" w:space="0" w:color="auto"/>
        <w:right w:val="none" w:sz="0" w:space="0" w:color="auto"/>
      </w:divBdr>
    </w:div>
    <w:div w:id="844904613">
      <w:bodyDiv w:val="1"/>
      <w:marLeft w:val="0"/>
      <w:marRight w:val="0"/>
      <w:marTop w:val="0"/>
      <w:marBottom w:val="0"/>
      <w:divBdr>
        <w:top w:val="none" w:sz="0" w:space="0" w:color="auto"/>
        <w:left w:val="none" w:sz="0" w:space="0" w:color="auto"/>
        <w:bottom w:val="none" w:sz="0" w:space="0" w:color="auto"/>
        <w:right w:val="none" w:sz="0" w:space="0" w:color="auto"/>
      </w:divBdr>
    </w:div>
    <w:div w:id="882710771">
      <w:bodyDiv w:val="1"/>
      <w:marLeft w:val="0"/>
      <w:marRight w:val="0"/>
      <w:marTop w:val="0"/>
      <w:marBottom w:val="0"/>
      <w:divBdr>
        <w:top w:val="none" w:sz="0" w:space="0" w:color="auto"/>
        <w:left w:val="none" w:sz="0" w:space="0" w:color="auto"/>
        <w:bottom w:val="none" w:sz="0" w:space="0" w:color="auto"/>
        <w:right w:val="none" w:sz="0" w:space="0" w:color="auto"/>
      </w:divBdr>
    </w:div>
    <w:div w:id="883444319">
      <w:bodyDiv w:val="1"/>
      <w:marLeft w:val="0"/>
      <w:marRight w:val="0"/>
      <w:marTop w:val="0"/>
      <w:marBottom w:val="0"/>
      <w:divBdr>
        <w:top w:val="none" w:sz="0" w:space="0" w:color="auto"/>
        <w:left w:val="none" w:sz="0" w:space="0" w:color="auto"/>
        <w:bottom w:val="none" w:sz="0" w:space="0" w:color="auto"/>
        <w:right w:val="none" w:sz="0" w:space="0" w:color="auto"/>
      </w:divBdr>
    </w:div>
    <w:div w:id="943541112">
      <w:bodyDiv w:val="1"/>
      <w:marLeft w:val="0"/>
      <w:marRight w:val="0"/>
      <w:marTop w:val="0"/>
      <w:marBottom w:val="0"/>
      <w:divBdr>
        <w:top w:val="none" w:sz="0" w:space="0" w:color="auto"/>
        <w:left w:val="none" w:sz="0" w:space="0" w:color="auto"/>
        <w:bottom w:val="none" w:sz="0" w:space="0" w:color="auto"/>
        <w:right w:val="none" w:sz="0" w:space="0" w:color="auto"/>
      </w:divBdr>
    </w:div>
    <w:div w:id="951323710">
      <w:bodyDiv w:val="1"/>
      <w:marLeft w:val="0"/>
      <w:marRight w:val="0"/>
      <w:marTop w:val="0"/>
      <w:marBottom w:val="0"/>
      <w:divBdr>
        <w:top w:val="none" w:sz="0" w:space="0" w:color="auto"/>
        <w:left w:val="none" w:sz="0" w:space="0" w:color="auto"/>
        <w:bottom w:val="none" w:sz="0" w:space="0" w:color="auto"/>
        <w:right w:val="none" w:sz="0" w:space="0" w:color="auto"/>
      </w:divBdr>
      <w:divsChild>
        <w:div w:id="64838791">
          <w:marLeft w:val="1800"/>
          <w:marRight w:val="0"/>
          <w:marTop w:val="86"/>
          <w:marBottom w:val="0"/>
          <w:divBdr>
            <w:top w:val="none" w:sz="0" w:space="0" w:color="auto"/>
            <w:left w:val="none" w:sz="0" w:space="0" w:color="auto"/>
            <w:bottom w:val="none" w:sz="0" w:space="0" w:color="auto"/>
            <w:right w:val="none" w:sz="0" w:space="0" w:color="auto"/>
          </w:divBdr>
        </w:div>
        <w:div w:id="636835937">
          <w:marLeft w:val="1166"/>
          <w:marRight w:val="0"/>
          <w:marTop w:val="96"/>
          <w:marBottom w:val="0"/>
          <w:divBdr>
            <w:top w:val="none" w:sz="0" w:space="0" w:color="auto"/>
            <w:left w:val="none" w:sz="0" w:space="0" w:color="auto"/>
            <w:bottom w:val="none" w:sz="0" w:space="0" w:color="auto"/>
            <w:right w:val="none" w:sz="0" w:space="0" w:color="auto"/>
          </w:divBdr>
        </w:div>
        <w:div w:id="912591596">
          <w:marLeft w:val="1166"/>
          <w:marRight w:val="0"/>
          <w:marTop w:val="96"/>
          <w:marBottom w:val="0"/>
          <w:divBdr>
            <w:top w:val="none" w:sz="0" w:space="0" w:color="auto"/>
            <w:left w:val="none" w:sz="0" w:space="0" w:color="auto"/>
            <w:bottom w:val="none" w:sz="0" w:space="0" w:color="auto"/>
            <w:right w:val="none" w:sz="0" w:space="0" w:color="auto"/>
          </w:divBdr>
        </w:div>
        <w:div w:id="2138982125">
          <w:marLeft w:val="1800"/>
          <w:marRight w:val="0"/>
          <w:marTop w:val="86"/>
          <w:marBottom w:val="0"/>
          <w:divBdr>
            <w:top w:val="none" w:sz="0" w:space="0" w:color="auto"/>
            <w:left w:val="none" w:sz="0" w:space="0" w:color="auto"/>
            <w:bottom w:val="none" w:sz="0" w:space="0" w:color="auto"/>
            <w:right w:val="none" w:sz="0" w:space="0" w:color="auto"/>
          </w:divBdr>
        </w:div>
      </w:divsChild>
    </w:div>
    <w:div w:id="969820997">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1000810273">
      <w:bodyDiv w:val="1"/>
      <w:marLeft w:val="0"/>
      <w:marRight w:val="0"/>
      <w:marTop w:val="0"/>
      <w:marBottom w:val="0"/>
      <w:divBdr>
        <w:top w:val="none" w:sz="0" w:space="0" w:color="auto"/>
        <w:left w:val="none" w:sz="0" w:space="0" w:color="auto"/>
        <w:bottom w:val="none" w:sz="0" w:space="0" w:color="auto"/>
        <w:right w:val="none" w:sz="0" w:space="0" w:color="auto"/>
      </w:divBdr>
    </w:div>
    <w:div w:id="1005716471">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29523423">
      <w:bodyDiv w:val="1"/>
      <w:marLeft w:val="0"/>
      <w:marRight w:val="0"/>
      <w:marTop w:val="0"/>
      <w:marBottom w:val="0"/>
      <w:divBdr>
        <w:top w:val="none" w:sz="0" w:space="0" w:color="auto"/>
        <w:left w:val="none" w:sz="0" w:space="0" w:color="auto"/>
        <w:bottom w:val="none" w:sz="0" w:space="0" w:color="auto"/>
        <w:right w:val="none" w:sz="0" w:space="0" w:color="auto"/>
      </w:divBdr>
      <w:divsChild>
        <w:div w:id="1212300891">
          <w:marLeft w:val="1166"/>
          <w:marRight w:val="0"/>
          <w:marTop w:val="86"/>
          <w:marBottom w:val="0"/>
          <w:divBdr>
            <w:top w:val="none" w:sz="0" w:space="0" w:color="auto"/>
            <w:left w:val="none" w:sz="0" w:space="0" w:color="auto"/>
            <w:bottom w:val="none" w:sz="0" w:space="0" w:color="auto"/>
            <w:right w:val="none" w:sz="0" w:space="0" w:color="auto"/>
          </w:divBdr>
        </w:div>
      </w:divsChild>
    </w:div>
    <w:div w:id="1040084190">
      <w:bodyDiv w:val="1"/>
      <w:marLeft w:val="0"/>
      <w:marRight w:val="0"/>
      <w:marTop w:val="0"/>
      <w:marBottom w:val="0"/>
      <w:divBdr>
        <w:top w:val="none" w:sz="0" w:space="0" w:color="auto"/>
        <w:left w:val="none" w:sz="0" w:space="0" w:color="auto"/>
        <w:bottom w:val="none" w:sz="0" w:space="0" w:color="auto"/>
        <w:right w:val="none" w:sz="0" w:space="0" w:color="auto"/>
      </w:divBdr>
    </w:div>
    <w:div w:id="1066881324">
      <w:bodyDiv w:val="1"/>
      <w:marLeft w:val="0"/>
      <w:marRight w:val="0"/>
      <w:marTop w:val="0"/>
      <w:marBottom w:val="0"/>
      <w:divBdr>
        <w:top w:val="none" w:sz="0" w:space="0" w:color="auto"/>
        <w:left w:val="none" w:sz="0" w:space="0" w:color="auto"/>
        <w:bottom w:val="none" w:sz="0" w:space="0" w:color="auto"/>
        <w:right w:val="none" w:sz="0" w:space="0" w:color="auto"/>
      </w:divBdr>
    </w:div>
    <w:div w:id="1087270129">
      <w:bodyDiv w:val="1"/>
      <w:marLeft w:val="0"/>
      <w:marRight w:val="0"/>
      <w:marTop w:val="0"/>
      <w:marBottom w:val="0"/>
      <w:divBdr>
        <w:top w:val="none" w:sz="0" w:space="0" w:color="auto"/>
        <w:left w:val="none" w:sz="0" w:space="0" w:color="auto"/>
        <w:bottom w:val="none" w:sz="0" w:space="0" w:color="auto"/>
        <w:right w:val="none" w:sz="0" w:space="0" w:color="auto"/>
      </w:divBdr>
      <w:divsChild>
        <w:div w:id="1711497181">
          <w:marLeft w:val="547"/>
          <w:marRight w:val="0"/>
          <w:marTop w:val="96"/>
          <w:marBottom w:val="0"/>
          <w:divBdr>
            <w:top w:val="none" w:sz="0" w:space="0" w:color="auto"/>
            <w:left w:val="none" w:sz="0" w:space="0" w:color="auto"/>
            <w:bottom w:val="none" w:sz="0" w:space="0" w:color="auto"/>
            <w:right w:val="none" w:sz="0" w:space="0" w:color="auto"/>
          </w:divBdr>
        </w:div>
      </w:divsChild>
    </w:div>
    <w:div w:id="1096824595">
      <w:bodyDiv w:val="1"/>
      <w:marLeft w:val="0"/>
      <w:marRight w:val="0"/>
      <w:marTop w:val="0"/>
      <w:marBottom w:val="0"/>
      <w:divBdr>
        <w:top w:val="none" w:sz="0" w:space="0" w:color="auto"/>
        <w:left w:val="none" w:sz="0" w:space="0" w:color="auto"/>
        <w:bottom w:val="none" w:sz="0" w:space="0" w:color="auto"/>
        <w:right w:val="none" w:sz="0" w:space="0" w:color="auto"/>
      </w:divBdr>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405246">
      <w:bodyDiv w:val="1"/>
      <w:marLeft w:val="0"/>
      <w:marRight w:val="0"/>
      <w:marTop w:val="0"/>
      <w:marBottom w:val="0"/>
      <w:divBdr>
        <w:top w:val="none" w:sz="0" w:space="0" w:color="auto"/>
        <w:left w:val="none" w:sz="0" w:space="0" w:color="auto"/>
        <w:bottom w:val="none" w:sz="0" w:space="0" w:color="auto"/>
        <w:right w:val="none" w:sz="0" w:space="0" w:color="auto"/>
      </w:divBdr>
    </w:div>
    <w:div w:id="1140458981">
      <w:bodyDiv w:val="1"/>
      <w:marLeft w:val="0"/>
      <w:marRight w:val="0"/>
      <w:marTop w:val="0"/>
      <w:marBottom w:val="0"/>
      <w:divBdr>
        <w:top w:val="none" w:sz="0" w:space="0" w:color="auto"/>
        <w:left w:val="none" w:sz="0" w:space="0" w:color="auto"/>
        <w:bottom w:val="none" w:sz="0" w:space="0" w:color="auto"/>
        <w:right w:val="none" w:sz="0" w:space="0" w:color="auto"/>
      </w:divBdr>
    </w:div>
    <w:div w:id="1162506776">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71261008">
      <w:bodyDiv w:val="1"/>
      <w:marLeft w:val="0"/>
      <w:marRight w:val="0"/>
      <w:marTop w:val="0"/>
      <w:marBottom w:val="0"/>
      <w:divBdr>
        <w:top w:val="none" w:sz="0" w:space="0" w:color="auto"/>
        <w:left w:val="none" w:sz="0" w:space="0" w:color="auto"/>
        <w:bottom w:val="none" w:sz="0" w:space="0" w:color="auto"/>
        <w:right w:val="none" w:sz="0" w:space="0" w:color="auto"/>
      </w:divBdr>
    </w:div>
    <w:div w:id="1194266187">
      <w:bodyDiv w:val="1"/>
      <w:marLeft w:val="0"/>
      <w:marRight w:val="0"/>
      <w:marTop w:val="0"/>
      <w:marBottom w:val="0"/>
      <w:divBdr>
        <w:top w:val="none" w:sz="0" w:space="0" w:color="auto"/>
        <w:left w:val="none" w:sz="0" w:space="0" w:color="auto"/>
        <w:bottom w:val="none" w:sz="0" w:space="0" w:color="auto"/>
        <w:right w:val="none" w:sz="0" w:space="0" w:color="auto"/>
      </w:divBdr>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3906473">
      <w:bodyDiv w:val="1"/>
      <w:marLeft w:val="0"/>
      <w:marRight w:val="0"/>
      <w:marTop w:val="0"/>
      <w:marBottom w:val="0"/>
      <w:divBdr>
        <w:top w:val="none" w:sz="0" w:space="0" w:color="auto"/>
        <w:left w:val="none" w:sz="0" w:space="0" w:color="auto"/>
        <w:bottom w:val="none" w:sz="0" w:space="0" w:color="auto"/>
        <w:right w:val="none" w:sz="0" w:space="0" w:color="auto"/>
      </w:divBdr>
    </w:div>
    <w:div w:id="1269923187">
      <w:bodyDiv w:val="1"/>
      <w:marLeft w:val="0"/>
      <w:marRight w:val="0"/>
      <w:marTop w:val="0"/>
      <w:marBottom w:val="0"/>
      <w:divBdr>
        <w:top w:val="none" w:sz="0" w:space="0" w:color="auto"/>
        <w:left w:val="none" w:sz="0" w:space="0" w:color="auto"/>
        <w:bottom w:val="none" w:sz="0" w:space="0" w:color="auto"/>
        <w:right w:val="none" w:sz="0" w:space="0" w:color="auto"/>
      </w:divBdr>
    </w:div>
    <w:div w:id="1276252548">
      <w:bodyDiv w:val="1"/>
      <w:marLeft w:val="0"/>
      <w:marRight w:val="0"/>
      <w:marTop w:val="0"/>
      <w:marBottom w:val="0"/>
      <w:divBdr>
        <w:top w:val="none" w:sz="0" w:space="0" w:color="auto"/>
        <w:left w:val="none" w:sz="0" w:space="0" w:color="auto"/>
        <w:bottom w:val="none" w:sz="0" w:space="0" w:color="auto"/>
        <w:right w:val="none" w:sz="0" w:space="0" w:color="auto"/>
      </w:divBdr>
    </w:div>
    <w:div w:id="1293172536">
      <w:bodyDiv w:val="1"/>
      <w:marLeft w:val="0"/>
      <w:marRight w:val="0"/>
      <w:marTop w:val="0"/>
      <w:marBottom w:val="0"/>
      <w:divBdr>
        <w:top w:val="none" w:sz="0" w:space="0" w:color="auto"/>
        <w:left w:val="none" w:sz="0" w:space="0" w:color="auto"/>
        <w:bottom w:val="none" w:sz="0" w:space="0" w:color="auto"/>
        <w:right w:val="none" w:sz="0" w:space="0" w:color="auto"/>
      </w:divBdr>
    </w:div>
    <w:div w:id="1294411165">
      <w:bodyDiv w:val="1"/>
      <w:marLeft w:val="0"/>
      <w:marRight w:val="0"/>
      <w:marTop w:val="0"/>
      <w:marBottom w:val="0"/>
      <w:divBdr>
        <w:top w:val="none" w:sz="0" w:space="0" w:color="auto"/>
        <w:left w:val="none" w:sz="0" w:space="0" w:color="auto"/>
        <w:bottom w:val="none" w:sz="0" w:space="0" w:color="auto"/>
        <w:right w:val="none" w:sz="0" w:space="0" w:color="auto"/>
      </w:divBdr>
    </w:div>
    <w:div w:id="1333409935">
      <w:bodyDiv w:val="1"/>
      <w:marLeft w:val="0"/>
      <w:marRight w:val="0"/>
      <w:marTop w:val="0"/>
      <w:marBottom w:val="0"/>
      <w:divBdr>
        <w:top w:val="none" w:sz="0" w:space="0" w:color="auto"/>
        <w:left w:val="none" w:sz="0" w:space="0" w:color="auto"/>
        <w:bottom w:val="none" w:sz="0" w:space="0" w:color="auto"/>
        <w:right w:val="none" w:sz="0" w:space="0" w:color="auto"/>
      </w:divBdr>
    </w:div>
    <w:div w:id="1337999322">
      <w:bodyDiv w:val="1"/>
      <w:marLeft w:val="0"/>
      <w:marRight w:val="0"/>
      <w:marTop w:val="0"/>
      <w:marBottom w:val="0"/>
      <w:divBdr>
        <w:top w:val="none" w:sz="0" w:space="0" w:color="auto"/>
        <w:left w:val="none" w:sz="0" w:space="0" w:color="auto"/>
        <w:bottom w:val="none" w:sz="0" w:space="0" w:color="auto"/>
        <w:right w:val="none" w:sz="0" w:space="0" w:color="auto"/>
      </w:divBdr>
    </w:div>
    <w:div w:id="1344628331">
      <w:bodyDiv w:val="1"/>
      <w:marLeft w:val="0"/>
      <w:marRight w:val="0"/>
      <w:marTop w:val="0"/>
      <w:marBottom w:val="0"/>
      <w:divBdr>
        <w:top w:val="none" w:sz="0" w:space="0" w:color="auto"/>
        <w:left w:val="none" w:sz="0" w:space="0" w:color="auto"/>
        <w:bottom w:val="none" w:sz="0" w:space="0" w:color="auto"/>
        <w:right w:val="none" w:sz="0" w:space="0" w:color="auto"/>
      </w:divBdr>
    </w:div>
    <w:div w:id="1356535900">
      <w:bodyDiv w:val="1"/>
      <w:marLeft w:val="0"/>
      <w:marRight w:val="0"/>
      <w:marTop w:val="0"/>
      <w:marBottom w:val="0"/>
      <w:divBdr>
        <w:top w:val="none" w:sz="0" w:space="0" w:color="auto"/>
        <w:left w:val="none" w:sz="0" w:space="0" w:color="auto"/>
        <w:bottom w:val="none" w:sz="0" w:space="0" w:color="auto"/>
        <w:right w:val="none" w:sz="0" w:space="0" w:color="auto"/>
      </w:divBdr>
    </w:div>
    <w:div w:id="1372608093">
      <w:bodyDiv w:val="1"/>
      <w:marLeft w:val="0"/>
      <w:marRight w:val="0"/>
      <w:marTop w:val="0"/>
      <w:marBottom w:val="0"/>
      <w:divBdr>
        <w:top w:val="none" w:sz="0" w:space="0" w:color="auto"/>
        <w:left w:val="none" w:sz="0" w:space="0" w:color="auto"/>
        <w:bottom w:val="none" w:sz="0" w:space="0" w:color="auto"/>
        <w:right w:val="none" w:sz="0" w:space="0" w:color="auto"/>
      </w:divBdr>
    </w:div>
    <w:div w:id="1379285887">
      <w:bodyDiv w:val="1"/>
      <w:marLeft w:val="0"/>
      <w:marRight w:val="0"/>
      <w:marTop w:val="0"/>
      <w:marBottom w:val="0"/>
      <w:divBdr>
        <w:top w:val="none" w:sz="0" w:space="0" w:color="auto"/>
        <w:left w:val="none" w:sz="0" w:space="0" w:color="auto"/>
        <w:bottom w:val="none" w:sz="0" w:space="0" w:color="auto"/>
        <w:right w:val="none" w:sz="0" w:space="0" w:color="auto"/>
      </w:divBdr>
    </w:div>
    <w:div w:id="1388454668">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8482485">
      <w:bodyDiv w:val="1"/>
      <w:marLeft w:val="0"/>
      <w:marRight w:val="0"/>
      <w:marTop w:val="0"/>
      <w:marBottom w:val="0"/>
      <w:divBdr>
        <w:top w:val="none" w:sz="0" w:space="0" w:color="auto"/>
        <w:left w:val="none" w:sz="0" w:space="0" w:color="auto"/>
        <w:bottom w:val="none" w:sz="0" w:space="0" w:color="auto"/>
        <w:right w:val="none" w:sz="0" w:space="0" w:color="auto"/>
      </w:divBdr>
    </w:div>
    <w:div w:id="142333295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68937586">
      <w:bodyDiv w:val="1"/>
      <w:marLeft w:val="0"/>
      <w:marRight w:val="0"/>
      <w:marTop w:val="0"/>
      <w:marBottom w:val="0"/>
      <w:divBdr>
        <w:top w:val="none" w:sz="0" w:space="0" w:color="auto"/>
        <w:left w:val="none" w:sz="0" w:space="0" w:color="auto"/>
        <w:bottom w:val="none" w:sz="0" w:space="0" w:color="auto"/>
        <w:right w:val="none" w:sz="0" w:space="0" w:color="auto"/>
      </w:divBdr>
    </w:div>
    <w:div w:id="1517844771">
      <w:bodyDiv w:val="1"/>
      <w:marLeft w:val="0"/>
      <w:marRight w:val="0"/>
      <w:marTop w:val="0"/>
      <w:marBottom w:val="0"/>
      <w:divBdr>
        <w:top w:val="none" w:sz="0" w:space="0" w:color="auto"/>
        <w:left w:val="none" w:sz="0" w:space="0" w:color="auto"/>
        <w:bottom w:val="none" w:sz="0" w:space="0" w:color="auto"/>
        <w:right w:val="none" w:sz="0" w:space="0" w:color="auto"/>
      </w:divBdr>
      <w:divsChild>
        <w:div w:id="761023543">
          <w:marLeft w:val="547"/>
          <w:marRight w:val="0"/>
          <w:marTop w:val="115"/>
          <w:marBottom w:val="0"/>
          <w:divBdr>
            <w:top w:val="none" w:sz="0" w:space="0" w:color="auto"/>
            <w:left w:val="none" w:sz="0" w:space="0" w:color="auto"/>
            <w:bottom w:val="none" w:sz="0" w:space="0" w:color="auto"/>
            <w:right w:val="none" w:sz="0" w:space="0" w:color="auto"/>
          </w:divBdr>
        </w:div>
        <w:div w:id="1349715343">
          <w:marLeft w:val="1166"/>
          <w:marRight w:val="0"/>
          <w:marTop w:val="96"/>
          <w:marBottom w:val="0"/>
          <w:divBdr>
            <w:top w:val="none" w:sz="0" w:space="0" w:color="auto"/>
            <w:left w:val="none" w:sz="0" w:space="0" w:color="auto"/>
            <w:bottom w:val="none" w:sz="0" w:space="0" w:color="auto"/>
            <w:right w:val="none" w:sz="0" w:space="0" w:color="auto"/>
          </w:divBdr>
        </w:div>
        <w:div w:id="1409230793">
          <w:marLeft w:val="1800"/>
          <w:marRight w:val="0"/>
          <w:marTop w:val="86"/>
          <w:marBottom w:val="0"/>
          <w:divBdr>
            <w:top w:val="none" w:sz="0" w:space="0" w:color="auto"/>
            <w:left w:val="none" w:sz="0" w:space="0" w:color="auto"/>
            <w:bottom w:val="none" w:sz="0" w:space="0" w:color="auto"/>
            <w:right w:val="none" w:sz="0" w:space="0" w:color="auto"/>
          </w:divBdr>
        </w:div>
        <w:div w:id="1956019141">
          <w:marLeft w:val="1166"/>
          <w:marRight w:val="0"/>
          <w:marTop w:val="96"/>
          <w:marBottom w:val="0"/>
          <w:divBdr>
            <w:top w:val="none" w:sz="0" w:space="0" w:color="auto"/>
            <w:left w:val="none" w:sz="0" w:space="0" w:color="auto"/>
            <w:bottom w:val="none" w:sz="0" w:space="0" w:color="auto"/>
            <w:right w:val="none" w:sz="0" w:space="0" w:color="auto"/>
          </w:divBdr>
        </w:div>
      </w:divsChild>
    </w:div>
    <w:div w:id="1530794464">
      <w:bodyDiv w:val="1"/>
      <w:marLeft w:val="0"/>
      <w:marRight w:val="0"/>
      <w:marTop w:val="0"/>
      <w:marBottom w:val="0"/>
      <w:divBdr>
        <w:top w:val="none" w:sz="0" w:space="0" w:color="auto"/>
        <w:left w:val="none" w:sz="0" w:space="0" w:color="auto"/>
        <w:bottom w:val="none" w:sz="0" w:space="0" w:color="auto"/>
        <w:right w:val="none" w:sz="0" w:space="0" w:color="auto"/>
      </w:divBdr>
    </w:div>
    <w:div w:id="1531717985">
      <w:bodyDiv w:val="1"/>
      <w:marLeft w:val="0"/>
      <w:marRight w:val="0"/>
      <w:marTop w:val="0"/>
      <w:marBottom w:val="0"/>
      <w:divBdr>
        <w:top w:val="none" w:sz="0" w:space="0" w:color="auto"/>
        <w:left w:val="none" w:sz="0" w:space="0" w:color="auto"/>
        <w:bottom w:val="none" w:sz="0" w:space="0" w:color="auto"/>
        <w:right w:val="none" w:sz="0" w:space="0" w:color="auto"/>
      </w:divBdr>
    </w:div>
    <w:div w:id="1533108653">
      <w:bodyDiv w:val="1"/>
      <w:marLeft w:val="0"/>
      <w:marRight w:val="0"/>
      <w:marTop w:val="0"/>
      <w:marBottom w:val="0"/>
      <w:divBdr>
        <w:top w:val="none" w:sz="0" w:space="0" w:color="auto"/>
        <w:left w:val="none" w:sz="0" w:space="0" w:color="auto"/>
        <w:bottom w:val="none" w:sz="0" w:space="0" w:color="auto"/>
        <w:right w:val="none" w:sz="0" w:space="0" w:color="auto"/>
      </w:divBdr>
    </w:div>
    <w:div w:id="1574585013">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764301">
      <w:bodyDiv w:val="1"/>
      <w:marLeft w:val="0"/>
      <w:marRight w:val="0"/>
      <w:marTop w:val="0"/>
      <w:marBottom w:val="0"/>
      <w:divBdr>
        <w:top w:val="none" w:sz="0" w:space="0" w:color="auto"/>
        <w:left w:val="none" w:sz="0" w:space="0" w:color="auto"/>
        <w:bottom w:val="none" w:sz="0" w:space="0" w:color="auto"/>
        <w:right w:val="none" w:sz="0" w:space="0" w:color="auto"/>
      </w:divBdr>
    </w:div>
    <w:div w:id="1623729589">
      <w:bodyDiv w:val="1"/>
      <w:marLeft w:val="0"/>
      <w:marRight w:val="0"/>
      <w:marTop w:val="0"/>
      <w:marBottom w:val="0"/>
      <w:divBdr>
        <w:top w:val="none" w:sz="0" w:space="0" w:color="auto"/>
        <w:left w:val="none" w:sz="0" w:space="0" w:color="auto"/>
        <w:bottom w:val="none" w:sz="0" w:space="0" w:color="auto"/>
        <w:right w:val="none" w:sz="0" w:space="0" w:color="auto"/>
      </w:divBdr>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85474478">
      <w:bodyDiv w:val="1"/>
      <w:marLeft w:val="0"/>
      <w:marRight w:val="0"/>
      <w:marTop w:val="0"/>
      <w:marBottom w:val="0"/>
      <w:divBdr>
        <w:top w:val="none" w:sz="0" w:space="0" w:color="auto"/>
        <w:left w:val="none" w:sz="0" w:space="0" w:color="auto"/>
        <w:bottom w:val="none" w:sz="0" w:space="0" w:color="auto"/>
        <w:right w:val="none" w:sz="0" w:space="0" w:color="auto"/>
      </w:divBdr>
      <w:divsChild>
        <w:div w:id="1918126438">
          <w:marLeft w:val="1166"/>
          <w:marRight w:val="0"/>
          <w:marTop w:val="115"/>
          <w:marBottom w:val="0"/>
          <w:divBdr>
            <w:top w:val="none" w:sz="0" w:space="0" w:color="auto"/>
            <w:left w:val="none" w:sz="0" w:space="0" w:color="auto"/>
            <w:bottom w:val="none" w:sz="0" w:space="0" w:color="auto"/>
            <w:right w:val="none" w:sz="0" w:space="0" w:color="auto"/>
          </w:divBdr>
        </w:div>
      </w:divsChild>
    </w:div>
    <w:div w:id="1698001288">
      <w:bodyDiv w:val="1"/>
      <w:marLeft w:val="0"/>
      <w:marRight w:val="0"/>
      <w:marTop w:val="0"/>
      <w:marBottom w:val="0"/>
      <w:divBdr>
        <w:top w:val="none" w:sz="0" w:space="0" w:color="auto"/>
        <w:left w:val="none" w:sz="0" w:space="0" w:color="auto"/>
        <w:bottom w:val="none" w:sz="0" w:space="0" w:color="auto"/>
        <w:right w:val="none" w:sz="0" w:space="0" w:color="auto"/>
      </w:divBdr>
    </w:div>
    <w:div w:id="1708988391">
      <w:bodyDiv w:val="1"/>
      <w:marLeft w:val="0"/>
      <w:marRight w:val="0"/>
      <w:marTop w:val="0"/>
      <w:marBottom w:val="0"/>
      <w:divBdr>
        <w:top w:val="none" w:sz="0" w:space="0" w:color="auto"/>
        <w:left w:val="none" w:sz="0" w:space="0" w:color="auto"/>
        <w:bottom w:val="none" w:sz="0" w:space="0" w:color="auto"/>
        <w:right w:val="none" w:sz="0" w:space="0" w:color="auto"/>
      </w:divBdr>
    </w:div>
    <w:div w:id="1744451647">
      <w:bodyDiv w:val="1"/>
      <w:marLeft w:val="0"/>
      <w:marRight w:val="0"/>
      <w:marTop w:val="0"/>
      <w:marBottom w:val="0"/>
      <w:divBdr>
        <w:top w:val="none" w:sz="0" w:space="0" w:color="auto"/>
        <w:left w:val="none" w:sz="0" w:space="0" w:color="auto"/>
        <w:bottom w:val="none" w:sz="0" w:space="0" w:color="auto"/>
        <w:right w:val="none" w:sz="0" w:space="0" w:color="auto"/>
      </w:divBdr>
    </w:div>
    <w:div w:id="1794907571">
      <w:bodyDiv w:val="1"/>
      <w:marLeft w:val="0"/>
      <w:marRight w:val="0"/>
      <w:marTop w:val="0"/>
      <w:marBottom w:val="0"/>
      <w:divBdr>
        <w:top w:val="none" w:sz="0" w:space="0" w:color="auto"/>
        <w:left w:val="none" w:sz="0" w:space="0" w:color="auto"/>
        <w:bottom w:val="none" w:sz="0" w:space="0" w:color="auto"/>
        <w:right w:val="none" w:sz="0" w:space="0" w:color="auto"/>
      </w:divBdr>
      <w:divsChild>
        <w:div w:id="600645290">
          <w:marLeft w:val="547"/>
          <w:marRight w:val="0"/>
          <w:marTop w:val="86"/>
          <w:marBottom w:val="0"/>
          <w:divBdr>
            <w:top w:val="none" w:sz="0" w:space="0" w:color="auto"/>
            <w:left w:val="none" w:sz="0" w:space="0" w:color="auto"/>
            <w:bottom w:val="none" w:sz="0" w:space="0" w:color="auto"/>
            <w:right w:val="none" w:sz="0" w:space="0" w:color="auto"/>
          </w:divBdr>
        </w:div>
      </w:divsChild>
    </w:div>
    <w:div w:id="1810780982">
      <w:bodyDiv w:val="1"/>
      <w:marLeft w:val="0"/>
      <w:marRight w:val="0"/>
      <w:marTop w:val="0"/>
      <w:marBottom w:val="0"/>
      <w:divBdr>
        <w:top w:val="none" w:sz="0" w:space="0" w:color="auto"/>
        <w:left w:val="none" w:sz="0" w:space="0" w:color="auto"/>
        <w:bottom w:val="none" w:sz="0" w:space="0" w:color="auto"/>
        <w:right w:val="none" w:sz="0" w:space="0" w:color="auto"/>
      </w:divBdr>
      <w:divsChild>
        <w:div w:id="399862893">
          <w:marLeft w:val="1800"/>
          <w:marRight w:val="0"/>
          <w:marTop w:val="86"/>
          <w:marBottom w:val="0"/>
          <w:divBdr>
            <w:top w:val="none" w:sz="0" w:space="0" w:color="auto"/>
            <w:left w:val="none" w:sz="0" w:space="0" w:color="auto"/>
            <w:bottom w:val="none" w:sz="0" w:space="0" w:color="auto"/>
            <w:right w:val="none" w:sz="0" w:space="0" w:color="auto"/>
          </w:divBdr>
        </w:div>
        <w:div w:id="1064140161">
          <w:marLeft w:val="1800"/>
          <w:marRight w:val="0"/>
          <w:marTop w:val="86"/>
          <w:marBottom w:val="0"/>
          <w:divBdr>
            <w:top w:val="none" w:sz="0" w:space="0" w:color="auto"/>
            <w:left w:val="none" w:sz="0" w:space="0" w:color="auto"/>
            <w:bottom w:val="none" w:sz="0" w:space="0" w:color="auto"/>
            <w:right w:val="none" w:sz="0" w:space="0" w:color="auto"/>
          </w:divBdr>
        </w:div>
        <w:div w:id="1461997981">
          <w:marLeft w:val="1166"/>
          <w:marRight w:val="0"/>
          <w:marTop w:val="96"/>
          <w:marBottom w:val="0"/>
          <w:divBdr>
            <w:top w:val="none" w:sz="0" w:space="0" w:color="auto"/>
            <w:left w:val="none" w:sz="0" w:space="0" w:color="auto"/>
            <w:bottom w:val="none" w:sz="0" w:space="0" w:color="auto"/>
            <w:right w:val="none" w:sz="0" w:space="0" w:color="auto"/>
          </w:divBdr>
        </w:div>
        <w:div w:id="1702198860">
          <w:marLeft w:val="1166"/>
          <w:marRight w:val="0"/>
          <w:marTop w:val="96"/>
          <w:marBottom w:val="0"/>
          <w:divBdr>
            <w:top w:val="none" w:sz="0" w:space="0" w:color="auto"/>
            <w:left w:val="none" w:sz="0" w:space="0" w:color="auto"/>
            <w:bottom w:val="none" w:sz="0" w:space="0" w:color="auto"/>
            <w:right w:val="none" w:sz="0" w:space="0" w:color="auto"/>
          </w:divBdr>
        </w:div>
      </w:divsChild>
    </w:div>
    <w:div w:id="1865366036">
      <w:bodyDiv w:val="1"/>
      <w:marLeft w:val="0"/>
      <w:marRight w:val="0"/>
      <w:marTop w:val="0"/>
      <w:marBottom w:val="0"/>
      <w:divBdr>
        <w:top w:val="none" w:sz="0" w:space="0" w:color="auto"/>
        <w:left w:val="none" w:sz="0" w:space="0" w:color="auto"/>
        <w:bottom w:val="none" w:sz="0" w:space="0" w:color="auto"/>
        <w:right w:val="none" w:sz="0" w:space="0" w:color="auto"/>
      </w:divBdr>
      <w:divsChild>
        <w:div w:id="181674129">
          <w:marLeft w:val="2520"/>
          <w:marRight w:val="0"/>
          <w:marTop w:val="96"/>
          <w:marBottom w:val="0"/>
          <w:divBdr>
            <w:top w:val="none" w:sz="0" w:space="0" w:color="auto"/>
            <w:left w:val="none" w:sz="0" w:space="0" w:color="auto"/>
            <w:bottom w:val="none" w:sz="0" w:space="0" w:color="auto"/>
            <w:right w:val="none" w:sz="0" w:space="0" w:color="auto"/>
          </w:divBdr>
        </w:div>
        <w:div w:id="1122191549">
          <w:marLeft w:val="1800"/>
          <w:marRight w:val="0"/>
          <w:marTop w:val="115"/>
          <w:marBottom w:val="0"/>
          <w:divBdr>
            <w:top w:val="none" w:sz="0" w:space="0" w:color="auto"/>
            <w:left w:val="none" w:sz="0" w:space="0" w:color="auto"/>
            <w:bottom w:val="none" w:sz="0" w:space="0" w:color="auto"/>
            <w:right w:val="none" w:sz="0" w:space="0" w:color="auto"/>
          </w:divBdr>
        </w:div>
        <w:div w:id="1282570363">
          <w:marLeft w:val="1166"/>
          <w:marRight w:val="0"/>
          <w:marTop w:val="115"/>
          <w:marBottom w:val="0"/>
          <w:divBdr>
            <w:top w:val="none" w:sz="0" w:space="0" w:color="auto"/>
            <w:left w:val="none" w:sz="0" w:space="0" w:color="auto"/>
            <w:bottom w:val="none" w:sz="0" w:space="0" w:color="auto"/>
            <w:right w:val="none" w:sz="0" w:space="0" w:color="auto"/>
          </w:divBdr>
        </w:div>
        <w:div w:id="1806852089">
          <w:marLeft w:val="3240"/>
          <w:marRight w:val="0"/>
          <w:marTop w:val="96"/>
          <w:marBottom w:val="0"/>
          <w:divBdr>
            <w:top w:val="none" w:sz="0" w:space="0" w:color="auto"/>
            <w:left w:val="none" w:sz="0" w:space="0" w:color="auto"/>
            <w:bottom w:val="none" w:sz="0" w:space="0" w:color="auto"/>
            <w:right w:val="none" w:sz="0" w:space="0" w:color="auto"/>
          </w:divBdr>
        </w:div>
        <w:div w:id="1854487258">
          <w:marLeft w:val="547"/>
          <w:marRight w:val="0"/>
          <w:marTop w:val="134"/>
          <w:marBottom w:val="0"/>
          <w:divBdr>
            <w:top w:val="none" w:sz="0" w:space="0" w:color="auto"/>
            <w:left w:val="none" w:sz="0" w:space="0" w:color="auto"/>
            <w:bottom w:val="none" w:sz="0" w:space="0" w:color="auto"/>
            <w:right w:val="none" w:sz="0" w:space="0" w:color="auto"/>
          </w:divBdr>
        </w:div>
      </w:divsChild>
    </w:div>
    <w:div w:id="190652768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245869">
      <w:bodyDiv w:val="1"/>
      <w:marLeft w:val="0"/>
      <w:marRight w:val="0"/>
      <w:marTop w:val="0"/>
      <w:marBottom w:val="0"/>
      <w:divBdr>
        <w:top w:val="none" w:sz="0" w:space="0" w:color="auto"/>
        <w:left w:val="none" w:sz="0" w:space="0" w:color="auto"/>
        <w:bottom w:val="none" w:sz="0" w:space="0" w:color="auto"/>
        <w:right w:val="none" w:sz="0" w:space="0" w:color="auto"/>
      </w:divBdr>
    </w:div>
    <w:div w:id="1955793767">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1745410">
      <w:bodyDiv w:val="1"/>
      <w:marLeft w:val="0"/>
      <w:marRight w:val="0"/>
      <w:marTop w:val="0"/>
      <w:marBottom w:val="0"/>
      <w:divBdr>
        <w:top w:val="none" w:sz="0" w:space="0" w:color="auto"/>
        <w:left w:val="none" w:sz="0" w:space="0" w:color="auto"/>
        <w:bottom w:val="none" w:sz="0" w:space="0" w:color="auto"/>
        <w:right w:val="none" w:sz="0" w:space="0" w:color="auto"/>
      </w:divBdr>
    </w:div>
    <w:div w:id="2009793677">
      <w:bodyDiv w:val="1"/>
      <w:marLeft w:val="0"/>
      <w:marRight w:val="0"/>
      <w:marTop w:val="0"/>
      <w:marBottom w:val="0"/>
      <w:divBdr>
        <w:top w:val="none" w:sz="0" w:space="0" w:color="auto"/>
        <w:left w:val="none" w:sz="0" w:space="0" w:color="auto"/>
        <w:bottom w:val="none" w:sz="0" w:space="0" w:color="auto"/>
        <w:right w:val="none" w:sz="0" w:space="0" w:color="auto"/>
      </w:divBdr>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49639910">
      <w:bodyDiv w:val="1"/>
      <w:marLeft w:val="0"/>
      <w:marRight w:val="0"/>
      <w:marTop w:val="0"/>
      <w:marBottom w:val="0"/>
      <w:divBdr>
        <w:top w:val="none" w:sz="0" w:space="0" w:color="auto"/>
        <w:left w:val="none" w:sz="0" w:space="0" w:color="auto"/>
        <w:bottom w:val="none" w:sz="0" w:space="0" w:color="auto"/>
        <w:right w:val="none" w:sz="0" w:space="0" w:color="auto"/>
      </w:divBdr>
    </w:div>
    <w:div w:id="2055274500">
      <w:bodyDiv w:val="1"/>
      <w:marLeft w:val="0"/>
      <w:marRight w:val="0"/>
      <w:marTop w:val="0"/>
      <w:marBottom w:val="0"/>
      <w:divBdr>
        <w:top w:val="none" w:sz="0" w:space="0" w:color="auto"/>
        <w:left w:val="none" w:sz="0" w:space="0" w:color="auto"/>
        <w:bottom w:val="none" w:sz="0" w:space="0" w:color="auto"/>
        <w:right w:val="none" w:sz="0" w:space="0" w:color="auto"/>
      </w:divBdr>
    </w:div>
    <w:div w:id="2079202617">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110852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1B55C7-8FBC-4020-BC94-26C649A8C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1272</TotalTime>
  <Pages>21</Pages>
  <Words>5629</Words>
  <Characters>32091</Characters>
  <Application>Microsoft Office Word</Application>
  <DocSecurity>0</DocSecurity>
  <Lines>267</Lines>
  <Paragraphs>75</Paragraphs>
  <ScaleCrop>false</ScaleCrop>
  <HeadingPairs>
    <vt:vector size="2" baseType="variant">
      <vt:variant>
        <vt:lpstr>제목</vt:lpstr>
      </vt:variant>
      <vt:variant>
        <vt:i4>1</vt:i4>
      </vt:variant>
    </vt:vector>
  </HeadingPairs>
  <TitlesOfParts>
    <vt:vector size="1" baseType="lpstr">
      <vt:lpstr>Dedicated Control Channel</vt:lpstr>
    </vt:vector>
  </TitlesOfParts>
  <Company>LGE</Company>
  <LinksUpToDate>false</LinksUpToDate>
  <CharactersWithSpaces>37645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LGE</dc:creator>
  <cp:keywords/>
  <cp:lastModifiedBy>고우석/수석연구원/차세대표준(연)ABM팀(woosuk.ko@lge.com)</cp:lastModifiedBy>
  <cp:revision>112</cp:revision>
  <cp:lastPrinted>2014-01-26T05:26:00Z</cp:lastPrinted>
  <dcterms:created xsi:type="dcterms:W3CDTF">2019-02-15T12:00:00Z</dcterms:created>
  <dcterms:modified xsi:type="dcterms:W3CDTF">2019-04-03T02:50:00Z</dcterms:modified>
</cp:coreProperties>
</file>